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6D" w:rsidRDefault="003B756D">
      <w:pPr>
        <w:widowControl w:val="0"/>
        <w:spacing w:line="36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B756D" w:rsidRDefault="003B756D" w:rsidP="00941474">
      <w:pPr>
        <w:widowControl w:val="0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上海市经济系列</w:t>
      </w:r>
      <w:r w:rsidR="00D411A8">
        <w:rPr>
          <w:rFonts w:ascii="黑体" w:eastAsia="黑体" w:hint="eastAsia"/>
          <w:sz w:val="32"/>
          <w:szCs w:val="32"/>
        </w:rPr>
        <w:t>高级职称各专业</w:t>
      </w:r>
      <w:r w:rsidR="004A4E8A">
        <w:rPr>
          <w:rFonts w:ascii="黑体" w:eastAsia="黑体" w:hint="eastAsia"/>
          <w:sz w:val="32"/>
          <w:szCs w:val="32"/>
        </w:rPr>
        <w:t>评审</w:t>
      </w:r>
      <w:r>
        <w:rPr>
          <w:rFonts w:ascii="黑体" w:eastAsia="黑体" w:hint="eastAsia"/>
          <w:sz w:val="32"/>
          <w:szCs w:val="32"/>
        </w:rPr>
        <w:t>委员会设置情况</w:t>
      </w:r>
      <w:bookmarkEnd w:id="0"/>
    </w:p>
    <w:p w:rsidR="00DB0845" w:rsidRDefault="00DB0845" w:rsidP="00941474">
      <w:pPr>
        <w:widowControl w:val="0"/>
        <w:jc w:val="center"/>
        <w:rPr>
          <w:rFonts w:ascii="黑体" w:eastAsia="黑体"/>
          <w:sz w:val="32"/>
          <w:szCs w:val="32"/>
        </w:rPr>
      </w:pP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szCs w:val="28"/>
        </w:rPr>
        <w:t>一、上海市经济系列城市建设与交通专业高级</w:t>
      </w:r>
      <w:r w:rsidR="00941474">
        <w:rPr>
          <w:rFonts w:ascii="黑体" w:eastAsia="黑体" w:hint="eastAsia"/>
          <w:sz w:val="28"/>
          <w:szCs w:val="28"/>
        </w:rPr>
        <w:t>职称</w:t>
      </w:r>
      <w:r w:rsidR="004A4E8A">
        <w:rPr>
          <w:rFonts w:ascii="黑体" w:eastAsia="黑体" w:hint="eastAsia"/>
          <w:sz w:val="28"/>
          <w:szCs w:val="28"/>
        </w:rPr>
        <w:t>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3B756D" w:rsidRDefault="003B756D">
      <w:pPr>
        <w:widowControl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单位：市建设交通工作党委干部</w:t>
      </w:r>
      <w:r w:rsidR="003178E9">
        <w:rPr>
          <w:rFonts w:ascii="仿宋_GB2312" w:eastAsia="仿宋_GB2312" w:hint="eastAsia"/>
          <w:sz w:val="28"/>
        </w:rPr>
        <w:t>人事</w:t>
      </w:r>
      <w:r>
        <w:rPr>
          <w:rFonts w:ascii="仿宋_GB2312" w:eastAsia="仿宋_GB2312" w:hint="eastAsia"/>
          <w:sz w:val="28"/>
        </w:rPr>
        <w:t>处</w:t>
      </w:r>
      <w:r w:rsidR="008631D3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2311</w:t>
      </w:r>
      <w:r w:rsidR="002146C5">
        <w:rPr>
          <w:rFonts w:ascii="仿宋_GB2312" w:eastAsia="仿宋_GB2312" w:hint="eastAsia"/>
          <w:sz w:val="28"/>
        </w:rPr>
        <w:t>31</w:t>
      </w:r>
      <w:r w:rsidR="00A21319">
        <w:rPr>
          <w:rFonts w:ascii="仿宋_GB2312" w:eastAsia="仿宋_GB2312" w:hint="eastAsia"/>
          <w:sz w:val="28"/>
        </w:rPr>
        <w:t>57</w:t>
      </w:r>
      <w:r w:rsidR="008631D3">
        <w:rPr>
          <w:rFonts w:ascii="仿宋_GB2312" w:eastAsia="仿宋_GB2312" w:hint="eastAsia"/>
          <w:sz w:val="28"/>
        </w:rPr>
        <w:t>）</w:t>
      </w:r>
    </w:p>
    <w:p w:rsidR="003B756D" w:rsidRPr="00A21319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材料受理点：</w:t>
      </w:r>
      <w:r w:rsidR="00A21319" w:rsidRPr="00A21319">
        <w:rPr>
          <w:rFonts w:ascii="仿宋_GB2312" w:eastAsia="仿宋_GB2312" w:hint="eastAsia"/>
          <w:sz w:val="28"/>
        </w:rPr>
        <w:t>市住房城乡建设</w:t>
      </w:r>
      <w:proofErr w:type="gramStart"/>
      <w:r w:rsidR="00A21319" w:rsidRPr="00A21319">
        <w:rPr>
          <w:rFonts w:ascii="仿宋_GB2312" w:eastAsia="仿宋_GB2312" w:hint="eastAsia"/>
          <w:sz w:val="28"/>
        </w:rPr>
        <w:t>委人才</w:t>
      </w:r>
      <w:proofErr w:type="gramEnd"/>
      <w:r w:rsidR="00A21319" w:rsidRPr="00A21319">
        <w:rPr>
          <w:rFonts w:ascii="仿宋_GB2312" w:eastAsia="仿宋_GB2312" w:hint="eastAsia"/>
          <w:sz w:val="28"/>
        </w:rPr>
        <w:t>开发评价中心</w:t>
      </w:r>
    </w:p>
    <w:p w:rsidR="00A21319" w:rsidRPr="00A21319" w:rsidRDefault="00A21319" w:rsidP="00A21319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21319">
        <w:rPr>
          <w:rFonts w:ascii="仿宋_GB2312" w:eastAsia="仿宋_GB2312" w:hint="eastAsia"/>
          <w:sz w:val="28"/>
        </w:rPr>
        <w:t>地址：西藏中路728号18楼</w:t>
      </w:r>
    </w:p>
    <w:p w:rsidR="00A21319" w:rsidRPr="00A21319" w:rsidRDefault="00A21319" w:rsidP="00A21319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21319">
        <w:rPr>
          <w:rFonts w:ascii="仿宋_GB2312" w:eastAsia="仿宋_GB2312" w:hint="eastAsia"/>
          <w:sz w:val="28"/>
        </w:rPr>
        <w:t>电话：64671023</w:t>
      </w:r>
      <w:r w:rsidRPr="00A21319">
        <w:rPr>
          <w:rFonts w:ascii="仿宋_GB2312" w:eastAsia="仿宋_GB2312" w:hint="eastAsia"/>
          <w:sz w:val="28"/>
        </w:rPr>
        <w:tab/>
        <w:t xml:space="preserve"> 63270672  联系人：王老师 宋老师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 w:rsidP="000C54D1">
      <w:pPr>
        <w:widowControl w:val="0"/>
        <w:spacing w:line="360" w:lineRule="auto"/>
        <w:ind w:firstLineChars="200" w:firstLine="562"/>
        <w:jc w:val="both"/>
        <w:rPr>
          <w:rFonts w:ascii="宋体"/>
          <w:sz w:val="28"/>
        </w:rPr>
      </w:pPr>
      <w:r w:rsidRPr="000C54D1">
        <w:rPr>
          <w:rFonts w:ascii="仿宋_GB2312" w:eastAsia="仿宋_GB2312" w:hint="eastAsia"/>
          <w:b/>
          <w:sz w:val="28"/>
          <w:szCs w:val="28"/>
        </w:rPr>
        <w:t>（1）</w:t>
      </w:r>
      <w:r w:rsidRPr="000C54D1">
        <w:rPr>
          <w:rFonts w:ascii="仿宋_GB2312" w:eastAsia="仿宋_GB2312" w:hint="eastAsia"/>
          <w:b/>
          <w:bCs/>
          <w:sz w:val="28"/>
        </w:rPr>
        <w:t>城</w:t>
      </w:r>
      <w:r>
        <w:rPr>
          <w:rFonts w:ascii="仿宋_GB2312" w:eastAsia="仿宋_GB2312" w:hint="eastAsia"/>
          <w:b/>
          <w:bCs/>
          <w:sz w:val="28"/>
        </w:rPr>
        <w:t>市管理与交通经济学科组。</w:t>
      </w:r>
      <w:r>
        <w:rPr>
          <w:rFonts w:ascii="仿宋_GB2312" w:eastAsia="仿宋_GB2312" w:hint="eastAsia"/>
          <w:sz w:val="28"/>
        </w:rPr>
        <w:t>城乡建设与交通经济政策研究及决策、产业资本及运作、企业管理、人力资源管理等专业。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（2）</w:t>
      </w:r>
      <w:r w:rsidRPr="000C54D1">
        <w:rPr>
          <w:rFonts w:ascii="仿宋_GB2312" w:eastAsia="仿宋_GB2312" w:hint="eastAsia"/>
          <w:b/>
          <w:bCs/>
          <w:sz w:val="28"/>
        </w:rPr>
        <w:t>建</w:t>
      </w:r>
      <w:r>
        <w:rPr>
          <w:rFonts w:ascii="仿宋_GB2312" w:eastAsia="仿宋_GB2312" w:hint="eastAsia"/>
          <w:b/>
          <w:bCs/>
          <w:sz w:val="28"/>
        </w:rPr>
        <w:t>设工程经济学科组。</w:t>
      </w:r>
      <w:r>
        <w:rPr>
          <w:rFonts w:ascii="仿宋_GB2312" w:eastAsia="仿宋_GB2312" w:hint="eastAsia"/>
          <w:sz w:val="28"/>
        </w:rPr>
        <w:t>城乡基础设施运行综合协调、建设工程投融资决策管理，建设工程项目管理、招标投标、造价、咨询、标准定额和合同管理等专业。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（3）</w:t>
      </w:r>
      <w:r w:rsidRPr="000C54D1">
        <w:rPr>
          <w:rFonts w:ascii="仿宋_GB2312" w:eastAsia="仿宋_GB2312" w:hint="eastAsia"/>
          <w:b/>
          <w:bCs/>
          <w:sz w:val="28"/>
        </w:rPr>
        <w:t>房地</w:t>
      </w:r>
      <w:r>
        <w:rPr>
          <w:rFonts w:ascii="仿宋_GB2312" w:eastAsia="仿宋_GB2312" w:hint="eastAsia"/>
          <w:b/>
          <w:bCs/>
          <w:sz w:val="28"/>
        </w:rPr>
        <w:t>产经济学科组。</w:t>
      </w:r>
      <w:r>
        <w:rPr>
          <w:rFonts w:ascii="仿宋_GB2312" w:eastAsia="仿宋_GB2312" w:hint="eastAsia"/>
          <w:sz w:val="28"/>
        </w:rPr>
        <w:t>房地产管理、开发、经营、交易等专业。</w:t>
      </w:r>
    </w:p>
    <w:p w:rsidR="00962781" w:rsidRDefault="0096278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bCs/>
          <w:sz w:val="28"/>
        </w:rPr>
        <w:t>（4）水</w:t>
      </w:r>
      <w:proofErr w:type="gramStart"/>
      <w:r w:rsidRPr="00962781">
        <w:rPr>
          <w:rFonts w:ascii="仿宋_GB2312" w:eastAsia="仿宋_GB2312" w:hint="eastAsia"/>
          <w:b/>
          <w:bCs/>
          <w:sz w:val="28"/>
        </w:rPr>
        <w:t>务</w:t>
      </w:r>
      <w:proofErr w:type="gramEnd"/>
      <w:r w:rsidRPr="00962781">
        <w:rPr>
          <w:rFonts w:ascii="仿宋_GB2312" w:eastAsia="仿宋_GB2312" w:hint="eastAsia"/>
          <w:b/>
          <w:bCs/>
          <w:sz w:val="28"/>
        </w:rPr>
        <w:t>海洋经济学科组。</w:t>
      </w:r>
      <w:r w:rsidRPr="00962781">
        <w:rPr>
          <w:rFonts w:ascii="仿宋_GB2312" w:eastAsia="仿宋_GB2312" w:hint="eastAsia"/>
          <w:sz w:val="28"/>
        </w:rPr>
        <w:t>水</w:t>
      </w:r>
      <w:proofErr w:type="gramStart"/>
      <w:r w:rsidRPr="00962781">
        <w:rPr>
          <w:rFonts w:ascii="仿宋_GB2312" w:eastAsia="仿宋_GB2312" w:hint="eastAsia"/>
          <w:sz w:val="28"/>
        </w:rPr>
        <w:t>务</w:t>
      </w:r>
      <w:proofErr w:type="gramEnd"/>
      <w:r w:rsidRPr="00962781">
        <w:rPr>
          <w:rFonts w:ascii="仿宋_GB2312" w:eastAsia="仿宋_GB2312" w:hint="eastAsia"/>
          <w:sz w:val="28"/>
        </w:rPr>
        <w:t>海洋投资、建设、运营管理；供水、排水、水利及海洋投融资政策研究、经济政策调节；供排水行业成本管理、供水和污水成本规制；海洋经济发展、海洋</w:t>
      </w:r>
      <w:proofErr w:type="gramStart"/>
      <w:r w:rsidRPr="00962781">
        <w:rPr>
          <w:rFonts w:ascii="仿宋_GB2312" w:eastAsia="仿宋_GB2312" w:hint="eastAsia"/>
          <w:sz w:val="28"/>
        </w:rPr>
        <w:t>带综合</w:t>
      </w:r>
      <w:proofErr w:type="gramEnd"/>
      <w:r w:rsidRPr="00962781">
        <w:rPr>
          <w:rFonts w:ascii="仿宋_GB2312" w:eastAsia="仿宋_GB2312" w:hint="eastAsia"/>
          <w:sz w:val="28"/>
        </w:rPr>
        <w:t>保护利用、海洋经济运行综合监测等专业。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二、上海市经济系列工商经济专业高级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1、组建单位：</w:t>
      </w:r>
      <w:r w:rsidRPr="00AF3392">
        <w:rPr>
          <w:rFonts w:ascii="仿宋_GB2312" w:eastAsia="仿宋_GB2312" w:hint="eastAsia"/>
          <w:sz w:val="28"/>
        </w:rPr>
        <w:t>上海市经济和信息化委员会人事教育处（23112632、</w:t>
      </w:r>
      <w:r w:rsidRPr="00AF3392">
        <w:rPr>
          <w:rFonts w:ascii="仿宋_GB2312" w:eastAsia="仿宋_GB2312" w:hint="eastAsia"/>
          <w:sz w:val="28"/>
        </w:rPr>
        <w:lastRenderedPageBreak/>
        <w:t>23119435）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>材料受理点:上海市经济和信息化发展研究中心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>地址：胶州路358弄1号楼401室</w:t>
      </w:r>
    </w:p>
    <w:p w:rsidR="00AF3392" w:rsidRPr="00AF3392" w:rsidRDefault="00AF3392" w:rsidP="00AF339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AF3392">
        <w:rPr>
          <w:rFonts w:ascii="仿宋_GB2312" w:eastAsia="仿宋_GB2312" w:hint="eastAsia"/>
          <w:sz w:val="28"/>
        </w:rPr>
        <w:t xml:space="preserve">电话：62120758、62120296  </w:t>
      </w:r>
      <w:r w:rsidRPr="00AF3392">
        <w:rPr>
          <w:rFonts w:ascii="仿宋_GB2312" w:eastAsia="仿宋_GB2312" w:hint="eastAsia"/>
          <w:sz w:val="28"/>
        </w:rPr>
        <w:tab/>
        <w:t>联系人：朱老师、陆老师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（1）工业经济运行管理学科I组。</w:t>
      </w:r>
      <w:r w:rsidRPr="000754CC">
        <w:rPr>
          <w:rFonts w:ascii="仿宋_GB2312" w:eastAsia="仿宋_GB2312" w:hint="eastAsia"/>
          <w:sz w:val="28"/>
        </w:rPr>
        <w:t>本市大型、特大型企业</w:t>
      </w:r>
      <w:r w:rsidR="00323298">
        <w:rPr>
          <w:rFonts w:ascii="仿宋_GB2312" w:eastAsia="仿宋_GB2312" w:hint="eastAsia"/>
          <w:sz w:val="28"/>
        </w:rPr>
        <w:t>中</w:t>
      </w:r>
      <w:r w:rsidRPr="000754CC">
        <w:rPr>
          <w:rFonts w:ascii="仿宋_GB2312" w:eastAsia="仿宋_GB2312" w:hint="eastAsia"/>
          <w:sz w:val="28"/>
        </w:rPr>
        <w:t>从事生产综合协调、生产经营组织协调、技术及产品发展规划的制定和实施；经济运营及分析，产业资本及运作，投资、融资决策管理；经济运行与市场分析；生产管理等专业。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（2）工业经济运行管理学科II组。</w:t>
      </w:r>
      <w:r w:rsidRPr="000754CC">
        <w:rPr>
          <w:rFonts w:ascii="仿宋_GB2312" w:eastAsia="仿宋_GB2312" w:hint="eastAsia"/>
          <w:sz w:val="28"/>
        </w:rPr>
        <w:t>本市股份合作制企业、中小企业中从事生产管理、经济运行、企业决策与投资分析等专业技术人员。区县集体经济中从事农村生产、营销活动，农村经济、土地承包经营，合作经济，集体资产等管理活动</w:t>
      </w:r>
      <w:r w:rsidR="00D411A8">
        <w:rPr>
          <w:rFonts w:ascii="仿宋_GB2312" w:eastAsia="仿宋_GB2312" w:hint="eastAsia"/>
          <w:sz w:val="28"/>
        </w:rPr>
        <w:t>等</w:t>
      </w:r>
      <w:r w:rsidRPr="000754CC">
        <w:rPr>
          <w:rFonts w:ascii="仿宋_GB2312" w:eastAsia="仿宋_GB2312" w:hint="eastAsia"/>
          <w:sz w:val="28"/>
        </w:rPr>
        <w:t>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（3）</w:t>
      </w:r>
      <w:r w:rsidR="000754CC" w:rsidRPr="000754CC">
        <w:rPr>
          <w:rFonts w:ascii="仿宋_GB2312" w:eastAsia="仿宋_GB2312" w:hint="eastAsia"/>
          <w:b/>
          <w:sz w:val="28"/>
        </w:rPr>
        <w:t>现代服务业管理学科组。</w:t>
      </w:r>
      <w:r w:rsidR="00E56D84">
        <w:rPr>
          <w:rFonts w:ascii="仿宋_GB2312" w:eastAsia="仿宋_GB2312" w:hint="eastAsia"/>
          <w:sz w:val="28"/>
          <w:szCs w:val="28"/>
        </w:rPr>
        <w:t>旅游</w:t>
      </w:r>
      <w:r w:rsidR="00D901B9">
        <w:rPr>
          <w:rFonts w:ascii="仿宋_GB2312" w:eastAsia="仿宋_GB2312" w:hint="eastAsia"/>
          <w:sz w:val="28"/>
          <w:szCs w:val="28"/>
        </w:rPr>
        <w:t>和酒店</w:t>
      </w:r>
      <w:r w:rsidR="00E56D84">
        <w:rPr>
          <w:rFonts w:ascii="仿宋_GB2312" w:eastAsia="仿宋_GB2312" w:hint="eastAsia"/>
          <w:sz w:val="28"/>
          <w:szCs w:val="28"/>
        </w:rPr>
        <w:t>管</w:t>
      </w:r>
      <w:r w:rsidR="00E56D84" w:rsidRPr="00E56D84">
        <w:rPr>
          <w:rFonts w:ascii="仿宋_GB2312" w:eastAsia="仿宋_GB2312" w:hint="eastAsia"/>
          <w:sz w:val="28"/>
          <w:szCs w:val="28"/>
        </w:rPr>
        <w:t>理、产学研中介服务、项目（投资）咨询、工业会展、生</w:t>
      </w:r>
      <w:r w:rsidR="00E56D84">
        <w:rPr>
          <w:rFonts w:ascii="仿宋_GB2312" w:eastAsia="仿宋_GB2312" w:hint="eastAsia"/>
          <w:sz w:val="28"/>
          <w:szCs w:val="28"/>
        </w:rPr>
        <w:t>产性服务业、</w:t>
      </w:r>
      <w:r w:rsidR="00B12C84">
        <w:rPr>
          <w:rFonts w:ascii="仿宋_GB2312" w:eastAsia="仿宋_GB2312" w:hint="eastAsia"/>
          <w:sz w:val="28"/>
          <w:szCs w:val="28"/>
        </w:rPr>
        <w:t>产业</w:t>
      </w:r>
      <w:r w:rsidR="00E56D84">
        <w:rPr>
          <w:rFonts w:ascii="仿宋_GB2312" w:eastAsia="仿宋_GB2312" w:hint="eastAsia"/>
          <w:sz w:val="28"/>
          <w:szCs w:val="28"/>
        </w:rPr>
        <w:t>园区管理以及企事业法</w:t>
      </w:r>
      <w:proofErr w:type="gramStart"/>
      <w:r w:rsidR="00E56D84">
        <w:rPr>
          <w:rFonts w:ascii="仿宋_GB2312" w:eastAsia="仿宋_GB2312" w:hint="eastAsia"/>
          <w:sz w:val="28"/>
          <w:szCs w:val="28"/>
        </w:rPr>
        <w:t>务</w:t>
      </w:r>
      <w:proofErr w:type="gramEnd"/>
      <w:r w:rsidR="003B6571" w:rsidRPr="003B6571">
        <w:rPr>
          <w:rFonts w:ascii="仿宋_GB2312" w:eastAsia="仿宋_GB2312" w:hint="eastAsia"/>
          <w:sz w:val="28"/>
          <w:szCs w:val="28"/>
        </w:rPr>
        <w:t>管理、知识产权管理</w:t>
      </w:r>
      <w:r w:rsidR="00E56D84">
        <w:rPr>
          <w:rFonts w:ascii="仿宋_GB2312" w:eastAsia="仿宋_GB2312" w:hint="eastAsia"/>
          <w:sz w:val="28"/>
          <w:szCs w:val="28"/>
        </w:rPr>
        <w:t>工作等专业。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（4）</w:t>
      </w:r>
      <w:r w:rsidR="00D901B9">
        <w:rPr>
          <w:rFonts w:ascii="仿宋_GB2312" w:eastAsia="仿宋_GB2312" w:hint="eastAsia"/>
          <w:b/>
          <w:sz w:val="28"/>
        </w:rPr>
        <w:t>市场</w:t>
      </w:r>
      <w:r w:rsidR="000754CC" w:rsidRPr="000754CC">
        <w:rPr>
          <w:rFonts w:ascii="仿宋_GB2312" w:eastAsia="仿宋_GB2312" w:hint="eastAsia"/>
          <w:b/>
          <w:sz w:val="28"/>
        </w:rPr>
        <w:t>营销管理学科组。</w:t>
      </w:r>
      <w:r w:rsidR="000754CC" w:rsidRPr="000754CC">
        <w:rPr>
          <w:rFonts w:ascii="仿宋_GB2312" w:eastAsia="仿宋_GB2312" w:hint="eastAsia"/>
          <w:sz w:val="28"/>
        </w:rPr>
        <w:t>制造业企业中从事产品经营销售管理、产品市场营销及策划，进出口业务开发和管理，原材料及能源管理，物资采购、物资流通管理</w:t>
      </w:r>
      <w:r w:rsidR="00D411A8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0754CC" w:rsidRDefault="00607D08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（5）</w:t>
      </w:r>
      <w:r w:rsidR="000754CC" w:rsidRPr="000754CC">
        <w:rPr>
          <w:rFonts w:ascii="仿宋_GB2312" w:eastAsia="仿宋_GB2312" w:hint="eastAsia"/>
          <w:b/>
          <w:sz w:val="28"/>
        </w:rPr>
        <w:t>企业人力资源开发管理学科组。</w:t>
      </w:r>
      <w:r w:rsidR="000754CC" w:rsidRPr="000754CC">
        <w:rPr>
          <w:rFonts w:ascii="仿宋_GB2312" w:eastAsia="仿宋_GB2312" w:hint="eastAsia"/>
          <w:sz w:val="28"/>
        </w:rPr>
        <w:t>工商企业人力资源研究、开发、管理，教育培训，劳动分配与保障</w:t>
      </w:r>
      <w:r w:rsidR="00E0245F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三、上海市经济系列综合经济专业高级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lastRenderedPageBreak/>
        <w:t>1、组建单位：上海市发展和改革委员会组织人事处（23113984）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>材料受理点：上海市发展改革研究院</w:t>
      </w:r>
    </w:p>
    <w:p w:rsidR="004969F6" w:rsidRP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>地址：武康路103号甲</w:t>
      </w:r>
    </w:p>
    <w:p w:rsidR="004969F6" w:rsidRDefault="004969F6" w:rsidP="004969F6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 w:rsidRPr="004969F6">
        <w:rPr>
          <w:rFonts w:ascii="仿宋_GB2312" w:eastAsia="仿宋_GB2312" w:hint="eastAsia"/>
          <w:sz w:val="28"/>
        </w:rPr>
        <w:t xml:space="preserve">电话：64373150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</w:t>
      </w:r>
      <w:r w:rsidRPr="004969F6">
        <w:rPr>
          <w:rFonts w:ascii="仿宋_GB2312" w:eastAsia="仿宋_GB2312" w:hint="eastAsia"/>
          <w:sz w:val="28"/>
        </w:rPr>
        <w:t> </w:t>
      </w:r>
      <w:r w:rsidRPr="004969F6">
        <w:rPr>
          <w:rFonts w:ascii="仿宋_GB2312" w:eastAsia="仿宋_GB2312" w:hint="eastAsia"/>
          <w:sz w:val="28"/>
        </w:rPr>
        <w:t xml:space="preserve">    联系人：季老师、沈老师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（1）</w:t>
      </w:r>
      <w:r>
        <w:rPr>
          <w:rFonts w:ascii="仿宋_GB2312" w:eastAsia="仿宋_GB2312" w:hint="eastAsia"/>
          <w:b/>
          <w:bCs/>
          <w:sz w:val="28"/>
        </w:rPr>
        <w:t>发展规划与改革、投资项目管理学科组。</w:t>
      </w:r>
      <w:r>
        <w:rPr>
          <w:rFonts w:ascii="仿宋_GB2312" w:eastAsia="仿宋_GB2312" w:hint="eastAsia"/>
          <w:sz w:val="28"/>
        </w:rPr>
        <w:t>国民经济和社会发展规划、生产力布局规划、城乡发展规划、区域经济规划、资源综合利用与管理、经济体制改革、固定资产投资管理、投资项目咨询及评估等专业。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（2）</w:t>
      </w:r>
      <w:r>
        <w:rPr>
          <w:rFonts w:ascii="仿宋_GB2312" w:eastAsia="仿宋_GB2312" w:hint="eastAsia"/>
          <w:b/>
          <w:bCs/>
          <w:sz w:val="28"/>
        </w:rPr>
        <w:t>金融保险、资本市场与资产管理学科组。</w:t>
      </w:r>
      <w:r>
        <w:rPr>
          <w:rFonts w:ascii="仿宋_GB2312" w:eastAsia="仿宋_GB2312" w:hint="eastAsia"/>
          <w:sz w:val="28"/>
        </w:rPr>
        <w:t>银行、证券、保险、期货、信托、基金、外汇监管、资本市场监管、国有资产监管、资本运营、风险投资、知识产权等专业。</w:t>
      </w:r>
    </w:p>
    <w:p w:rsidR="003B756D" w:rsidRDefault="003B756D" w:rsidP="008531B5">
      <w:pPr>
        <w:widowControl w:val="0"/>
        <w:ind w:firstLineChars="200" w:firstLine="562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（3）</w:t>
      </w:r>
      <w:r>
        <w:rPr>
          <w:rFonts w:ascii="仿宋_GB2312" w:eastAsia="仿宋_GB2312" w:hint="eastAsia"/>
          <w:b/>
          <w:bCs/>
          <w:sz w:val="28"/>
        </w:rPr>
        <w:t>人力资源、社会保障与公共管理学科组。</w:t>
      </w:r>
      <w:r>
        <w:rPr>
          <w:rFonts w:ascii="仿宋_GB2312" w:eastAsia="仿宋_GB2312" w:hint="eastAsia"/>
          <w:sz w:val="28"/>
        </w:rPr>
        <w:t>人力资源管理与开发、人口管理、就业和收入分配、社会保障政策制订、财政税收政策制订与管理、税收征管、价格政策制订与监管、审计管理、行业协会及社会中介机构管理、社会事业领域（含文化、卫生、教育、体育等）经济管理及其它领域公共政策制订与管理等专业。</w:t>
      </w:r>
    </w:p>
    <w:p w:rsidR="008531B5" w:rsidRDefault="008531B5" w:rsidP="008531B5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 w:rsidRPr="008531B5">
        <w:rPr>
          <w:rFonts w:ascii="黑体" w:eastAsia="黑体" w:hint="eastAsia"/>
          <w:sz w:val="28"/>
          <w:szCs w:val="28"/>
        </w:rPr>
        <w:t>上海市经济系列商务专业高级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 w:rsidRPr="008531B5">
        <w:rPr>
          <w:rFonts w:ascii="黑体" w:eastAsia="黑体" w:hint="eastAsia"/>
          <w:sz w:val="28"/>
          <w:szCs w:val="28"/>
        </w:rPr>
        <w:t>委员会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1、组建单位：上海市商务委员会干部人事处</w:t>
      </w:r>
      <w:r w:rsidR="009819AD">
        <w:rPr>
          <w:rFonts w:ascii="仿宋_GB2312" w:eastAsia="仿宋_GB2312" w:hint="eastAsia"/>
          <w:sz w:val="28"/>
        </w:rPr>
        <w:t>（</w:t>
      </w:r>
      <w:r w:rsidR="009819AD" w:rsidRPr="009819AD">
        <w:rPr>
          <w:rFonts w:ascii="仿宋_GB2312" w:eastAsia="仿宋_GB2312"/>
          <w:sz w:val="28"/>
        </w:rPr>
        <w:t>23110573</w:t>
      </w:r>
      <w:r w:rsidR="009819AD">
        <w:rPr>
          <w:rFonts w:ascii="仿宋_GB2312" w:eastAsia="仿宋_GB2312" w:hint="eastAsia"/>
          <w:sz w:val="28"/>
        </w:rPr>
        <w:t>）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材料受理点：上海市外商投资协会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地址：淮海中路138号29楼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t>电话：</w:t>
      </w:r>
      <w:r w:rsidRPr="007A4111">
        <w:rPr>
          <w:rFonts w:ascii="仿宋_GB2312" w:eastAsia="仿宋_GB2312"/>
          <w:sz w:val="28"/>
        </w:rPr>
        <w:t>62752713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</w:t>
      </w:r>
      <w:r w:rsidRPr="007A4111">
        <w:rPr>
          <w:rFonts w:ascii="仿宋_GB2312" w:eastAsia="仿宋_GB2312" w:hint="eastAsia"/>
          <w:sz w:val="28"/>
        </w:rPr>
        <w:t> </w:t>
      </w:r>
      <w:r w:rsidRPr="007A4111">
        <w:rPr>
          <w:rFonts w:ascii="仿宋_GB2312" w:eastAsia="仿宋_GB2312" w:hint="eastAsia"/>
          <w:sz w:val="28"/>
        </w:rPr>
        <w:t xml:space="preserve">    联系人：杨老师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A4111">
        <w:rPr>
          <w:rFonts w:ascii="仿宋_GB2312" w:eastAsia="仿宋_GB2312" w:hint="eastAsia"/>
          <w:sz w:val="28"/>
        </w:rPr>
        <w:lastRenderedPageBreak/>
        <w:t>2、学科组设置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8329E">
        <w:rPr>
          <w:rFonts w:ascii="仿宋_GB2312" w:eastAsia="仿宋_GB2312" w:hint="eastAsia"/>
          <w:b/>
          <w:sz w:val="28"/>
        </w:rPr>
        <w:t>（1）国际商务学科组。</w:t>
      </w:r>
      <w:r w:rsidRPr="007A4111">
        <w:rPr>
          <w:rFonts w:ascii="仿宋_GB2312" w:eastAsia="仿宋_GB2312" w:hint="eastAsia"/>
          <w:sz w:val="28"/>
        </w:rPr>
        <w:t>国际商品贸易、国际服务贸易、国际经济合作（含外商投资、对外经济合作等）、国际展会、国际技术贸易、国际商务运营等专业。</w:t>
      </w:r>
    </w:p>
    <w:p w:rsidR="007A4111" w:rsidRPr="007A4111" w:rsidRDefault="007A4111" w:rsidP="007A411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78329E">
        <w:rPr>
          <w:rFonts w:ascii="仿宋_GB2312" w:eastAsia="仿宋_GB2312" w:hint="eastAsia"/>
          <w:b/>
          <w:sz w:val="28"/>
        </w:rPr>
        <w:t>（2）商业经济学科组。</w:t>
      </w:r>
      <w:r w:rsidRPr="007A4111">
        <w:rPr>
          <w:rFonts w:ascii="仿宋_GB2312" w:eastAsia="仿宋_GB2312" w:hint="eastAsia"/>
          <w:sz w:val="28"/>
        </w:rPr>
        <w:t>商品贸易、流通管理、批发零售、电子商务、会展，以及家政、拍卖、典当等生活性服务业和专业服务业等专业。</w:t>
      </w:r>
    </w:p>
    <w:sectPr w:rsidR="007A4111" w:rsidRPr="007A4111" w:rsidSect="006B2DE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89" w:rsidRDefault="00163F89">
      <w:r>
        <w:separator/>
      </w:r>
    </w:p>
  </w:endnote>
  <w:endnote w:type="continuationSeparator" w:id="0">
    <w:p w:rsidR="00163F89" w:rsidRDefault="0016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AE" w:rsidRDefault="008143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AE" w:rsidRDefault="008143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7875">
      <w:rPr>
        <w:rStyle w:val="a4"/>
        <w:noProof/>
      </w:rPr>
      <w:t>1</w: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89" w:rsidRDefault="00163F89">
      <w:r>
        <w:separator/>
      </w:r>
    </w:p>
  </w:footnote>
  <w:footnote w:type="continuationSeparator" w:id="0">
    <w:p w:rsidR="00163F89" w:rsidRDefault="0016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D3"/>
    <w:rsid w:val="00006113"/>
    <w:rsid w:val="000246AF"/>
    <w:rsid w:val="0004581C"/>
    <w:rsid w:val="000754CC"/>
    <w:rsid w:val="0009007B"/>
    <w:rsid w:val="000962CC"/>
    <w:rsid w:val="000C54D1"/>
    <w:rsid w:val="000D1416"/>
    <w:rsid w:val="000E5C2D"/>
    <w:rsid w:val="000F45B1"/>
    <w:rsid w:val="001373DE"/>
    <w:rsid w:val="00144605"/>
    <w:rsid w:val="00163F89"/>
    <w:rsid w:val="00167F81"/>
    <w:rsid w:val="00177875"/>
    <w:rsid w:val="001B3C12"/>
    <w:rsid w:val="001D1EAE"/>
    <w:rsid w:val="002146C5"/>
    <w:rsid w:val="002272A9"/>
    <w:rsid w:val="0025189A"/>
    <w:rsid w:val="00281C80"/>
    <w:rsid w:val="002C0F66"/>
    <w:rsid w:val="002D2961"/>
    <w:rsid w:val="002E6126"/>
    <w:rsid w:val="00312813"/>
    <w:rsid w:val="003178E9"/>
    <w:rsid w:val="00323298"/>
    <w:rsid w:val="00337939"/>
    <w:rsid w:val="003632C0"/>
    <w:rsid w:val="003B6571"/>
    <w:rsid w:val="003B756D"/>
    <w:rsid w:val="003D40C8"/>
    <w:rsid w:val="00403481"/>
    <w:rsid w:val="00435D77"/>
    <w:rsid w:val="00447A67"/>
    <w:rsid w:val="0046319E"/>
    <w:rsid w:val="00472769"/>
    <w:rsid w:val="004969F6"/>
    <w:rsid w:val="004A219C"/>
    <w:rsid w:val="004A4E8A"/>
    <w:rsid w:val="004A5321"/>
    <w:rsid w:val="004A5C04"/>
    <w:rsid w:val="004B598C"/>
    <w:rsid w:val="004D1C15"/>
    <w:rsid w:val="004F2354"/>
    <w:rsid w:val="004F4501"/>
    <w:rsid w:val="005148F3"/>
    <w:rsid w:val="005445A3"/>
    <w:rsid w:val="00563E5D"/>
    <w:rsid w:val="00587A95"/>
    <w:rsid w:val="005C24F1"/>
    <w:rsid w:val="00607D08"/>
    <w:rsid w:val="00613463"/>
    <w:rsid w:val="00646EAA"/>
    <w:rsid w:val="0064720A"/>
    <w:rsid w:val="00685257"/>
    <w:rsid w:val="0068526F"/>
    <w:rsid w:val="00696350"/>
    <w:rsid w:val="00696491"/>
    <w:rsid w:val="006A1276"/>
    <w:rsid w:val="006B2DE6"/>
    <w:rsid w:val="006B4EEA"/>
    <w:rsid w:val="006F12CC"/>
    <w:rsid w:val="00701D39"/>
    <w:rsid w:val="00711415"/>
    <w:rsid w:val="00713080"/>
    <w:rsid w:val="00715E53"/>
    <w:rsid w:val="00733D86"/>
    <w:rsid w:val="00755A8E"/>
    <w:rsid w:val="00756B50"/>
    <w:rsid w:val="0078329E"/>
    <w:rsid w:val="007A4111"/>
    <w:rsid w:val="007F61F5"/>
    <w:rsid w:val="00814377"/>
    <w:rsid w:val="00835717"/>
    <w:rsid w:val="00841726"/>
    <w:rsid w:val="008427CD"/>
    <w:rsid w:val="008531B5"/>
    <w:rsid w:val="008631D3"/>
    <w:rsid w:val="0086367E"/>
    <w:rsid w:val="00877060"/>
    <w:rsid w:val="0089105B"/>
    <w:rsid w:val="008A2656"/>
    <w:rsid w:val="008E6C74"/>
    <w:rsid w:val="00923881"/>
    <w:rsid w:val="00935BEF"/>
    <w:rsid w:val="00941474"/>
    <w:rsid w:val="0094206A"/>
    <w:rsid w:val="00947DA5"/>
    <w:rsid w:val="00962781"/>
    <w:rsid w:val="0097643B"/>
    <w:rsid w:val="009819AD"/>
    <w:rsid w:val="009A39C0"/>
    <w:rsid w:val="009B0F5C"/>
    <w:rsid w:val="009C1DD4"/>
    <w:rsid w:val="009F63E8"/>
    <w:rsid w:val="00A21319"/>
    <w:rsid w:val="00A2428B"/>
    <w:rsid w:val="00A61C8E"/>
    <w:rsid w:val="00A6542B"/>
    <w:rsid w:val="00A84343"/>
    <w:rsid w:val="00AF1B6B"/>
    <w:rsid w:val="00AF3392"/>
    <w:rsid w:val="00B12C84"/>
    <w:rsid w:val="00B65436"/>
    <w:rsid w:val="00B80565"/>
    <w:rsid w:val="00B95676"/>
    <w:rsid w:val="00BA62A5"/>
    <w:rsid w:val="00BD0730"/>
    <w:rsid w:val="00C345EE"/>
    <w:rsid w:val="00C51410"/>
    <w:rsid w:val="00CA75A1"/>
    <w:rsid w:val="00CB0964"/>
    <w:rsid w:val="00CC09D9"/>
    <w:rsid w:val="00CC152E"/>
    <w:rsid w:val="00CD2F87"/>
    <w:rsid w:val="00D0708B"/>
    <w:rsid w:val="00D10A3E"/>
    <w:rsid w:val="00D24B38"/>
    <w:rsid w:val="00D33072"/>
    <w:rsid w:val="00D411A8"/>
    <w:rsid w:val="00D61B6D"/>
    <w:rsid w:val="00D62B8F"/>
    <w:rsid w:val="00D901B9"/>
    <w:rsid w:val="00DB0845"/>
    <w:rsid w:val="00DE03A1"/>
    <w:rsid w:val="00E0245F"/>
    <w:rsid w:val="00E41798"/>
    <w:rsid w:val="00E4688B"/>
    <w:rsid w:val="00E53813"/>
    <w:rsid w:val="00E56D84"/>
    <w:rsid w:val="00E70F03"/>
    <w:rsid w:val="00E757F5"/>
    <w:rsid w:val="00EB238E"/>
    <w:rsid w:val="00F12CA1"/>
    <w:rsid w:val="00F61B5F"/>
    <w:rsid w:val="00F72FCE"/>
    <w:rsid w:val="00FA4EA5"/>
    <w:rsid w:val="00FD0DF6"/>
    <w:rsid w:val="00FE4899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B2D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semiHidden/>
    <w:rsid w:val="006B2DE6"/>
  </w:style>
  <w:style w:type="paragraph" w:styleId="a5">
    <w:name w:val="Balloon Text"/>
    <w:basedOn w:val="a"/>
    <w:semiHidden/>
    <w:unhideWhenUsed/>
    <w:rsid w:val="006B2DE6"/>
    <w:rPr>
      <w:sz w:val="18"/>
      <w:szCs w:val="18"/>
    </w:rPr>
  </w:style>
  <w:style w:type="character" w:customStyle="1" w:styleId="Char">
    <w:name w:val="批注框文本 Char"/>
    <w:semiHidden/>
    <w:rsid w:val="006B2DE6"/>
    <w:rPr>
      <w:sz w:val="18"/>
      <w:szCs w:val="18"/>
    </w:rPr>
  </w:style>
  <w:style w:type="paragraph" w:styleId="a6">
    <w:name w:val="header"/>
    <w:basedOn w:val="a"/>
    <w:semiHidden/>
    <w:unhideWhenUsed/>
    <w:rsid w:val="006B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semiHidden/>
    <w:rsid w:val="006B2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7DA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B2D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semiHidden/>
    <w:rsid w:val="006B2DE6"/>
  </w:style>
  <w:style w:type="paragraph" w:styleId="a5">
    <w:name w:val="Balloon Text"/>
    <w:basedOn w:val="a"/>
    <w:semiHidden/>
    <w:unhideWhenUsed/>
    <w:rsid w:val="006B2DE6"/>
    <w:rPr>
      <w:sz w:val="18"/>
      <w:szCs w:val="18"/>
    </w:rPr>
  </w:style>
  <w:style w:type="character" w:customStyle="1" w:styleId="Char">
    <w:name w:val="批注框文本 Char"/>
    <w:semiHidden/>
    <w:rsid w:val="006B2DE6"/>
    <w:rPr>
      <w:sz w:val="18"/>
      <w:szCs w:val="18"/>
    </w:rPr>
  </w:style>
  <w:style w:type="paragraph" w:styleId="a6">
    <w:name w:val="header"/>
    <w:basedOn w:val="a"/>
    <w:semiHidden/>
    <w:unhideWhenUsed/>
    <w:rsid w:val="006B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semiHidden/>
    <w:rsid w:val="006B2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7DA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3AA0-6C29-450A-98CD-7855BEBF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why</dc:creator>
  <cp:lastModifiedBy>Windows 用户</cp:lastModifiedBy>
  <cp:revision>2</cp:revision>
  <dcterms:created xsi:type="dcterms:W3CDTF">2022-06-13T06:26:00Z</dcterms:created>
  <dcterms:modified xsi:type="dcterms:W3CDTF">2022-06-13T06:26:00Z</dcterms:modified>
</cp:coreProperties>
</file>