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BD3" w:rsidRDefault="00230BD3">
      <w:pPr>
        <w:jc w:val="center"/>
        <w:rPr>
          <w:rFonts w:ascii="华文中宋" w:eastAsia="华文中宋" w:hAnsi="华文中宋"/>
          <w:sz w:val="44"/>
          <w:szCs w:val="44"/>
        </w:rPr>
      </w:pPr>
    </w:p>
    <w:p w:rsidR="00230BD3" w:rsidRDefault="00230BD3">
      <w:pPr>
        <w:jc w:val="center"/>
        <w:rPr>
          <w:rFonts w:ascii="华文中宋" w:eastAsia="华文中宋" w:hAnsi="华文中宋"/>
          <w:sz w:val="44"/>
          <w:szCs w:val="44"/>
        </w:rPr>
      </w:pPr>
    </w:p>
    <w:p w:rsidR="00230BD3" w:rsidRDefault="00230BD3">
      <w:pPr>
        <w:jc w:val="center"/>
        <w:rPr>
          <w:rFonts w:ascii="华文中宋" w:eastAsia="华文中宋" w:hAnsi="华文中宋"/>
          <w:sz w:val="44"/>
          <w:szCs w:val="44"/>
        </w:rPr>
      </w:pPr>
    </w:p>
    <w:p w:rsidR="00230BD3" w:rsidRPr="00054D02" w:rsidRDefault="00370B5D">
      <w:pPr>
        <w:jc w:val="center"/>
        <w:rPr>
          <w:rFonts w:ascii="方正小标宋简体" w:eastAsia="方正小标宋简体" w:hAnsi="黑体"/>
          <w:b/>
          <w:sz w:val="44"/>
          <w:szCs w:val="44"/>
        </w:rPr>
      </w:pPr>
      <w:r w:rsidRPr="00054D02">
        <w:rPr>
          <w:rFonts w:ascii="方正小标宋简体" w:eastAsia="方正小标宋简体" w:hAnsi="黑体" w:hint="eastAsia"/>
          <w:b/>
          <w:sz w:val="44"/>
          <w:szCs w:val="44"/>
        </w:rPr>
        <w:t>证券投资顾问专业能力水平评价测试大纲</w:t>
      </w:r>
      <w:r w:rsidR="008A49D1">
        <w:rPr>
          <w:rFonts w:ascii="方正小标宋简体" w:eastAsia="方正小标宋简体" w:hAnsi="黑体" w:hint="eastAsia"/>
          <w:b/>
          <w:sz w:val="44"/>
          <w:szCs w:val="44"/>
        </w:rPr>
        <w:t>（2</w:t>
      </w:r>
      <w:r w:rsidR="008A49D1">
        <w:rPr>
          <w:rFonts w:ascii="方正小标宋简体" w:eastAsia="方正小标宋简体" w:hAnsi="黑体"/>
          <w:b/>
          <w:sz w:val="44"/>
          <w:szCs w:val="44"/>
        </w:rPr>
        <w:t>024</w:t>
      </w:r>
      <w:r w:rsidR="008A49D1">
        <w:rPr>
          <w:rFonts w:ascii="方正小标宋简体" w:eastAsia="方正小标宋简体" w:hAnsi="黑体" w:hint="eastAsia"/>
          <w:b/>
          <w:sz w:val="44"/>
          <w:szCs w:val="44"/>
        </w:rPr>
        <w:t>）</w:t>
      </w:r>
    </w:p>
    <w:p w:rsidR="00230BD3" w:rsidRDefault="00230BD3">
      <w:pPr>
        <w:jc w:val="center"/>
        <w:rPr>
          <w:rFonts w:ascii="华文中宋" w:eastAsia="华文中宋" w:hAnsi="华文中宋"/>
          <w:b/>
          <w:sz w:val="44"/>
          <w:szCs w:val="44"/>
        </w:rPr>
      </w:pPr>
    </w:p>
    <w:p w:rsidR="00230BD3" w:rsidRDefault="00230BD3">
      <w:pPr>
        <w:jc w:val="center"/>
        <w:rPr>
          <w:rFonts w:ascii="华文中宋" w:eastAsia="华文中宋" w:hAnsi="华文中宋"/>
          <w:sz w:val="44"/>
          <w:szCs w:val="44"/>
        </w:rPr>
      </w:pPr>
    </w:p>
    <w:p w:rsidR="00230BD3" w:rsidRDefault="00230BD3">
      <w:pPr>
        <w:jc w:val="center"/>
        <w:rPr>
          <w:rFonts w:ascii="华文中宋" w:eastAsia="华文中宋" w:hAnsi="华文中宋"/>
          <w:sz w:val="44"/>
          <w:szCs w:val="44"/>
        </w:rPr>
      </w:pPr>
    </w:p>
    <w:p w:rsidR="00230BD3" w:rsidRDefault="00230BD3">
      <w:pPr>
        <w:jc w:val="center"/>
        <w:rPr>
          <w:rFonts w:ascii="华文中宋" w:eastAsia="华文中宋" w:hAnsi="华文中宋"/>
          <w:sz w:val="44"/>
          <w:szCs w:val="44"/>
        </w:rPr>
      </w:pPr>
    </w:p>
    <w:p w:rsidR="00230BD3" w:rsidRDefault="00230BD3">
      <w:pPr>
        <w:jc w:val="center"/>
        <w:rPr>
          <w:rFonts w:ascii="华文中宋" w:eastAsia="华文中宋" w:hAnsi="华文中宋"/>
          <w:sz w:val="44"/>
          <w:szCs w:val="44"/>
        </w:rPr>
      </w:pPr>
    </w:p>
    <w:p w:rsidR="00230BD3" w:rsidRDefault="00230BD3">
      <w:pPr>
        <w:jc w:val="center"/>
        <w:rPr>
          <w:rFonts w:ascii="华文中宋" w:eastAsia="华文中宋" w:hAnsi="华文中宋"/>
          <w:sz w:val="44"/>
          <w:szCs w:val="44"/>
        </w:rPr>
      </w:pPr>
    </w:p>
    <w:p w:rsidR="00230BD3" w:rsidRDefault="00230BD3">
      <w:pPr>
        <w:jc w:val="center"/>
        <w:rPr>
          <w:rFonts w:ascii="华文中宋" w:eastAsia="华文中宋" w:hAnsi="华文中宋"/>
          <w:sz w:val="44"/>
          <w:szCs w:val="44"/>
        </w:rPr>
      </w:pPr>
    </w:p>
    <w:p w:rsidR="00230BD3" w:rsidRPr="00054D02" w:rsidRDefault="00370B5D">
      <w:pPr>
        <w:jc w:val="center"/>
        <w:rPr>
          <w:rFonts w:ascii="方正小标宋简体" w:eastAsia="方正小标宋简体" w:hAnsi="黑体"/>
          <w:sz w:val="44"/>
          <w:szCs w:val="44"/>
        </w:rPr>
      </w:pPr>
      <w:r w:rsidRPr="00054D02">
        <w:rPr>
          <w:rFonts w:ascii="方正小标宋简体" w:eastAsia="方正小标宋简体" w:hAnsi="黑体" w:hint="eastAsia"/>
          <w:sz w:val="44"/>
          <w:szCs w:val="44"/>
        </w:rPr>
        <w:t>中国证券业协会</w:t>
      </w:r>
    </w:p>
    <w:p w:rsidR="00230BD3" w:rsidRPr="00054D02" w:rsidRDefault="00370B5D">
      <w:pPr>
        <w:jc w:val="center"/>
        <w:rPr>
          <w:rFonts w:ascii="方正小标宋简体" w:eastAsia="方正小标宋简体" w:hAnsi="黑体"/>
          <w:sz w:val="44"/>
          <w:szCs w:val="44"/>
        </w:rPr>
      </w:pPr>
      <w:r w:rsidRPr="00054D02">
        <w:rPr>
          <w:rFonts w:ascii="方正小标宋简体" w:eastAsia="方正小标宋简体" w:hAnsi="黑体"/>
          <w:sz w:val="44"/>
          <w:szCs w:val="44"/>
        </w:rPr>
        <w:t>202</w:t>
      </w:r>
      <w:r w:rsidR="00A26D43">
        <w:rPr>
          <w:rFonts w:ascii="方正小标宋简体" w:eastAsia="方正小标宋简体" w:hAnsi="黑体"/>
          <w:sz w:val="44"/>
          <w:szCs w:val="44"/>
        </w:rPr>
        <w:t>4</w:t>
      </w:r>
      <w:r w:rsidRPr="00054D02">
        <w:rPr>
          <w:rFonts w:ascii="方正小标宋简体" w:eastAsia="方正小标宋简体" w:hAnsi="黑体" w:hint="eastAsia"/>
          <w:sz w:val="44"/>
          <w:szCs w:val="44"/>
        </w:rPr>
        <w:t>年</w:t>
      </w:r>
      <w:r w:rsidR="00A26D43">
        <w:rPr>
          <w:rFonts w:ascii="方正小标宋简体" w:eastAsia="方正小标宋简体" w:hAnsi="黑体"/>
          <w:sz w:val="44"/>
          <w:szCs w:val="44"/>
        </w:rPr>
        <w:t>2</w:t>
      </w:r>
      <w:r w:rsidRPr="00054D02">
        <w:rPr>
          <w:rFonts w:ascii="方正小标宋简体" w:eastAsia="方正小标宋简体" w:hAnsi="黑体" w:hint="eastAsia"/>
          <w:sz w:val="44"/>
          <w:szCs w:val="44"/>
        </w:rPr>
        <w:t>月</w:t>
      </w:r>
    </w:p>
    <w:p w:rsidR="00230BD3" w:rsidRDefault="00230BD3">
      <w:pPr>
        <w:jc w:val="center"/>
        <w:rPr>
          <w:rFonts w:ascii="华文中宋" w:eastAsia="华文中宋" w:hAnsi="华文中宋"/>
          <w:b/>
          <w:sz w:val="36"/>
          <w:szCs w:val="36"/>
        </w:rPr>
      </w:pPr>
    </w:p>
    <w:p w:rsidR="00230BD3" w:rsidRPr="00215C32" w:rsidRDefault="00370B5D" w:rsidP="00F07C6B">
      <w:pPr>
        <w:spacing w:afterLines="50" w:after="156"/>
        <w:jc w:val="center"/>
        <w:rPr>
          <w:rFonts w:ascii="黑体" w:eastAsia="黑体" w:hAnsi="黑体"/>
          <w:b/>
          <w:bCs/>
          <w:sz w:val="32"/>
          <w:szCs w:val="32"/>
        </w:rPr>
      </w:pPr>
      <w:r>
        <w:rPr>
          <w:rFonts w:ascii="黑体" w:eastAsia="黑体" w:hAnsi="黑体" w:hint="eastAsia"/>
          <w:b/>
          <w:bCs/>
          <w:sz w:val="28"/>
          <w:szCs w:val="28"/>
        </w:rPr>
        <w:br w:type="page"/>
      </w:r>
      <w:r w:rsidR="00215C32" w:rsidRPr="00215C32">
        <w:rPr>
          <w:rFonts w:ascii="黑体" w:eastAsia="黑体" w:hAnsi="黑体" w:hint="eastAsia"/>
          <w:b/>
          <w:bCs/>
          <w:sz w:val="32"/>
          <w:szCs w:val="32"/>
        </w:rPr>
        <w:lastRenderedPageBreak/>
        <w:t>证券投资顾问业务</w:t>
      </w:r>
    </w:p>
    <w:p w:rsidR="001F1F10" w:rsidRDefault="005B6B35">
      <w:pPr>
        <w:pStyle w:val="TOC1"/>
        <w:tabs>
          <w:tab w:val="right" w:leader="dot" w:pos="8296"/>
        </w:tabs>
        <w:rPr>
          <w:rFonts w:asciiTheme="minorHAnsi" w:eastAsiaTheme="minorEastAsia" w:hAnsiTheme="minorHAnsi" w:cstheme="minorBidi"/>
          <w:noProof/>
        </w:rPr>
      </w:pPr>
      <w:r>
        <w:rPr>
          <w:rFonts w:ascii="仿宋" w:eastAsia="仿宋" w:hAnsi="仿宋" w:cs="仿宋" w:hint="eastAsia"/>
          <w:color w:val="000000"/>
          <w:sz w:val="24"/>
          <w:szCs w:val="24"/>
        </w:rPr>
        <w:fldChar w:fldCharType="begin"/>
      </w:r>
      <w:r w:rsidR="00370B5D">
        <w:rPr>
          <w:rFonts w:ascii="仿宋" w:eastAsia="仿宋" w:hAnsi="仿宋" w:cs="仿宋" w:hint="eastAsia"/>
          <w:color w:val="000000"/>
          <w:sz w:val="24"/>
          <w:szCs w:val="24"/>
        </w:rPr>
        <w:instrText xml:space="preserve"> TOC \o "1-3" \h \z \u </w:instrText>
      </w:r>
      <w:r>
        <w:rPr>
          <w:rFonts w:ascii="仿宋" w:eastAsia="仿宋" w:hAnsi="仿宋" w:cs="仿宋" w:hint="eastAsia"/>
          <w:color w:val="000000"/>
          <w:sz w:val="24"/>
          <w:szCs w:val="24"/>
        </w:rPr>
        <w:fldChar w:fldCharType="separate"/>
      </w:r>
      <w:hyperlink w:anchor="_Toc159832998" w:history="1">
        <w:r w:rsidR="001F1F10" w:rsidRPr="00495BDD">
          <w:rPr>
            <w:rStyle w:val="af3"/>
            <w:rFonts w:ascii="黑体" w:eastAsia="黑体" w:hAnsi="黑体" w:cs="仿宋"/>
            <w:b/>
            <w:noProof/>
          </w:rPr>
          <w:t>第一部分 业务监管</w:t>
        </w:r>
        <w:r w:rsidR="001F1F10">
          <w:rPr>
            <w:noProof/>
            <w:webHidden/>
          </w:rPr>
          <w:tab/>
        </w:r>
        <w:r w:rsidR="001F1F10">
          <w:rPr>
            <w:noProof/>
            <w:webHidden/>
          </w:rPr>
          <w:fldChar w:fldCharType="begin"/>
        </w:r>
        <w:r w:rsidR="001F1F10">
          <w:rPr>
            <w:noProof/>
            <w:webHidden/>
          </w:rPr>
          <w:instrText xml:space="preserve"> PAGEREF _Toc159832998 \h </w:instrText>
        </w:r>
        <w:r w:rsidR="001F1F10">
          <w:rPr>
            <w:noProof/>
            <w:webHidden/>
          </w:rPr>
        </w:r>
        <w:r w:rsidR="001F1F10">
          <w:rPr>
            <w:noProof/>
            <w:webHidden/>
          </w:rPr>
          <w:fldChar w:fldCharType="separate"/>
        </w:r>
        <w:r w:rsidR="00A56923">
          <w:rPr>
            <w:noProof/>
            <w:webHidden/>
          </w:rPr>
          <w:t>1</w:t>
        </w:r>
        <w:r w:rsidR="001F1F10">
          <w:rPr>
            <w:noProof/>
            <w:webHidden/>
          </w:rPr>
          <w:fldChar w:fldCharType="end"/>
        </w:r>
      </w:hyperlink>
    </w:p>
    <w:p w:rsidR="001F1F10" w:rsidRDefault="004B1171">
      <w:pPr>
        <w:pStyle w:val="TOC1"/>
        <w:tabs>
          <w:tab w:val="right" w:leader="dot" w:pos="8296"/>
        </w:tabs>
        <w:rPr>
          <w:rFonts w:asciiTheme="minorHAnsi" w:eastAsiaTheme="minorEastAsia" w:hAnsiTheme="minorHAnsi" w:cstheme="minorBidi"/>
          <w:noProof/>
        </w:rPr>
      </w:pPr>
      <w:hyperlink w:anchor="_Toc159832999" w:history="1">
        <w:r w:rsidR="001F1F10" w:rsidRPr="00495BDD">
          <w:rPr>
            <w:rStyle w:val="af3"/>
            <w:rFonts w:ascii="黑体" w:eastAsia="黑体" w:hAnsi="黑体"/>
            <w:noProof/>
            <w:kern w:val="0"/>
          </w:rPr>
          <w:t>第一章 证券投资顾问业务监管</w:t>
        </w:r>
        <w:r w:rsidR="001F1F10">
          <w:rPr>
            <w:noProof/>
            <w:webHidden/>
          </w:rPr>
          <w:tab/>
        </w:r>
        <w:r w:rsidR="001F1F10">
          <w:rPr>
            <w:noProof/>
            <w:webHidden/>
          </w:rPr>
          <w:fldChar w:fldCharType="begin"/>
        </w:r>
        <w:r w:rsidR="001F1F10">
          <w:rPr>
            <w:noProof/>
            <w:webHidden/>
          </w:rPr>
          <w:instrText xml:space="preserve"> PAGEREF _Toc159832999 \h </w:instrText>
        </w:r>
        <w:r w:rsidR="001F1F10">
          <w:rPr>
            <w:noProof/>
            <w:webHidden/>
          </w:rPr>
        </w:r>
        <w:r w:rsidR="001F1F10">
          <w:rPr>
            <w:noProof/>
            <w:webHidden/>
          </w:rPr>
          <w:fldChar w:fldCharType="separate"/>
        </w:r>
        <w:r w:rsidR="00A56923">
          <w:rPr>
            <w:noProof/>
            <w:webHidden/>
          </w:rPr>
          <w:t>1</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00" w:history="1">
        <w:r w:rsidR="001F1F10" w:rsidRPr="00495BDD">
          <w:rPr>
            <w:rStyle w:val="af3"/>
            <w:rFonts w:ascii="仿宋_GB2312" w:eastAsia="仿宋_GB2312"/>
            <w:noProof/>
          </w:rPr>
          <w:t>第一节 基本概念</w:t>
        </w:r>
        <w:r w:rsidR="001F1F10">
          <w:rPr>
            <w:noProof/>
            <w:webHidden/>
          </w:rPr>
          <w:tab/>
        </w:r>
        <w:r w:rsidR="001F1F10">
          <w:rPr>
            <w:noProof/>
            <w:webHidden/>
          </w:rPr>
          <w:fldChar w:fldCharType="begin"/>
        </w:r>
        <w:r w:rsidR="001F1F10">
          <w:rPr>
            <w:noProof/>
            <w:webHidden/>
          </w:rPr>
          <w:instrText xml:space="preserve"> PAGEREF _Toc159833000 \h </w:instrText>
        </w:r>
        <w:r w:rsidR="001F1F10">
          <w:rPr>
            <w:noProof/>
            <w:webHidden/>
          </w:rPr>
        </w:r>
        <w:r w:rsidR="001F1F10">
          <w:rPr>
            <w:noProof/>
            <w:webHidden/>
          </w:rPr>
          <w:fldChar w:fldCharType="separate"/>
        </w:r>
        <w:r w:rsidR="00A56923">
          <w:rPr>
            <w:noProof/>
            <w:webHidden/>
          </w:rPr>
          <w:t>1</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01" w:history="1">
        <w:r w:rsidR="001F1F10" w:rsidRPr="00495BDD">
          <w:rPr>
            <w:rStyle w:val="af3"/>
            <w:rFonts w:ascii="仿宋_GB2312" w:eastAsia="仿宋_GB2312"/>
            <w:noProof/>
          </w:rPr>
          <w:t>第二节 执业管理</w:t>
        </w:r>
        <w:r w:rsidR="001F1F10">
          <w:rPr>
            <w:noProof/>
            <w:webHidden/>
          </w:rPr>
          <w:tab/>
        </w:r>
        <w:r w:rsidR="001F1F10">
          <w:rPr>
            <w:noProof/>
            <w:webHidden/>
          </w:rPr>
          <w:fldChar w:fldCharType="begin"/>
        </w:r>
        <w:r w:rsidR="001F1F10">
          <w:rPr>
            <w:noProof/>
            <w:webHidden/>
          </w:rPr>
          <w:instrText xml:space="preserve"> PAGEREF _Toc159833001 \h </w:instrText>
        </w:r>
        <w:r w:rsidR="001F1F10">
          <w:rPr>
            <w:noProof/>
            <w:webHidden/>
          </w:rPr>
        </w:r>
        <w:r w:rsidR="001F1F10">
          <w:rPr>
            <w:noProof/>
            <w:webHidden/>
          </w:rPr>
          <w:fldChar w:fldCharType="separate"/>
        </w:r>
        <w:r w:rsidR="00A56923">
          <w:rPr>
            <w:noProof/>
            <w:webHidden/>
          </w:rPr>
          <w:t>1</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02" w:history="1">
        <w:r w:rsidR="001F1F10" w:rsidRPr="00495BDD">
          <w:rPr>
            <w:rStyle w:val="af3"/>
            <w:rFonts w:ascii="仿宋_GB2312" w:eastAsia="仿宋_GB2312"/>
            <w:noProof/>
          </w:rPr>
          <w:t>第三节 主要职责</w:t>
        </w:r>
        <w:r w:rsidR="001F1F10">
          <w:rPr>
            <w:noProof/>
            <w:webHidden/>
          </w:rPr>
          <w:tab/>
        </w:r>
        <w:r w:rsidR="001F1F10">
          <w:rPr>
            <w:noProof/>
            <w:webHidden/>
          </w:rPr>
          <w:fldChar w:fldCharType="begin"/>
        </w:r>
        <w:r w:rsidR="001F1F10">
          <w:rPr>
            <w:noProof/>
            <w:webHidden/>
          </w:rPr>
          <w:instrText xml:space="preserve"> PAGEREF _Toc159833002 \h </w:instrText>
        </w:r>
        <w:r w:rsidR="001F1F10">
          <w:rPr>
            <w:noProof/>
            <w:webHidden/>
          </w:rPr>
        </w:r>
        <w:r w:rsidR="001F1F10">
          <w:rPr>
            <w:noProof/>
            <w:webHidden/>
          </w:rPr>
          <w:fldChar w:fldCharType="separate"/>
        </w:r>
        <w:r w:rsidR="00A56923">
          <w:rPr>
            <w:noProof/>
            <w:webHidden/>
          </w:rPr>
          <w:t>1</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03" w:history="1">
        <w:r w:rsidR="001F1F10" w:rsidRPr="00495BDD">
          <w:rPr>
            <w:rStyle w:val="af3"/>
            <w:rFonts w:ascii="仿宋_GB2312" w:eastAsia="仿宋_GB2312"/>
            <w:noProof/>
          </w:rPr>
          <w:t>第四节 工作规程</w:t>
        </w:r>
        <w:r w:rsidR="001F1F10">
          <w:rPr>
            <w:noProof/>
            <w:webHidden/>
          </w:rPr>
          <w:tab/>
        </w:r>
        <w:r w:rsidR="001F1F10">
          <w:rPr>
            <w:noProof/>
            <w:webHidden/>
          </w:rPr>
          <w:fldChar w:fldCharType="begin"/>
        </w:r>
        <w:r w:rsidR="001F1F10">
          <w:rPr>
            <w:noProof/>
            <w:webHidden/>
          </w:rPr>
          <w:instrText xml:space="preserve"> PAGEREF _Toc159833003 \h </w:instrText>
        </w:r>
        <w:r w:rsidR="001F1F10">
          <w:rPr>
            <w:noProof/>
            <w:webHidden/>
          </w:rPr>
        </w:r>
        <w:r w:rsidR="001F1F10">
          <w:rPr>
            <w:noProof/>
            <w:webHidden/>
          </w:rPr>
          <w:fldChar w:fldCharType="separate"/>
        </w:r>
        <w:r w:rsidR="00A56923">
          <w:rPr>
            <w:noProof/>
            <w:webHidden/>
          </w:rPr>
          <w:t>1</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04" w:history="1">
        <w:r w:rsidR="001F1F10" w:rsidRPr="00495BDD">
          <w:rPr>
            <w:rStyle w:val="af3"/>
            <w:rFonts w:ascii="仿宋_GB2312" w:eastAsia="仿宋_GB2312"/>
            <w:noProof/>
          </w:rPr>
          <w:t>第五节 法律责任</w:t>
        </w:r>
        <w:r w:rsidR="001F1F10">
          <w:rPr>
            <w:noProof/>
            <w:webHidden/>
          </w:rPr>
          <w:tab/>
        </w:r>
        <w:r w:rsidR="001F1F10">
          <w:rPr>
            <w:noProof/>
            <w:webHidden/>
          </w:rPr>
          <w:fldChar w:fldCharType="begin"/>
        </w:r>
        <w:r w:rsidR="001F1F10">
          <w:rPr>
            <w:noProof/>
            <w:webHidden/>
          </w:rPr>
          <w:instrText xml:space="preserve"> PAGEREF _Toc159833004 \h </w:instrText>
        </w:r>
        <w:r w:rsidR="001F1F10">
          <w:rPr>
            <w:noProof/>
            <w:webHidden/>
          </w:rPr>
        </w:r>
        <w:r w:rsidR="001F1F10">
          <w:rPr>
            <w:noProof/>
            <w:webHidden/>
          </w:rPr>
          <w:fldChar w:fldCharType="separate"/>
        </w:r>
        <w:r w:rsidR="00A56923">
          <w:rPr>
            <w:noProof/>
            <w:webHidden/>
          </w:rPr>
          <w:t>2</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05" w:history="1">
        <w:r w:rsidR="001F1F10" w:rsidRPr="00495BDD">
          <w:rPr>
            <w:rStyle w:val="af3"/>
            <w:rFonts w:ascii="仿宋_GB2312" w:eastAsia="仿宋_GB2312"/>
            <w:noProof/>
          </w:rPr>
          <w:t>第六节 基金投资顾问业务</w:t>
        </w:r>
        <w:r w:rsidR="001F1F10">
          <w:rPr>
            <w:noProof/>
            <w:webHidden/>
          </w:rPr>
          <w:tab/>
        </w:r>
        <w:r w:rsidR="001F1F10">
          <w:rPr>
            <w:noProof/>
            <w:webHidden/>
          </w:rPr>
          <w:fldChar w:fldCharType="begin"/>
        </w:r>
        <w:r w:rsidR="001F1F10">
          <w:rPr>
            <w:noProof/>
            <w:webHidden/>
          </w:rPr>
          <w:instrText xml:space="preserve"> PAGEREF _Toc159833005 \h </w:instrText>
        </w:r>
        <w:r w:rsidR="001F1F10">
          <w:rPr>
            <w:noProof/>
            <w:webHidden/>
          </w:rPr>
        </w:r>
        <w:r w:rsidR="001F1F10">
          <w:rPr>
            <w:noProof/>
            <w:webHidden/>
          </w:rPr>
          <w:fldChar w:fldCharType="separate"/>
        </w:r>
        <w:r w:rsidR="00A56923">
          <w:rPr>
            <w:noProof/>
            <w:webHidden/>
          </w:rPr>
          <w:t>2</w:t>
        </w:r>
        <w:r w:rsidR="001F1F10">
          <w:rPr>
            <w:noProof/>
            <w:webHidden/>
          </w:rPr>
          <w:fldChar w:fldCharType="end"/>
        </w:r>
      </w:hyperlink>
    </w:p>
    <w:p w:rsidR="001F1F10" w:rsidRDefault="004B1171">
      <w:pPr>
        <w:pStyle w:val="TOC1"/>
        <w:tabs>
          <w:tab w:val="right" w:leader="dot" w:pos="8296"/>
        </w:tabs>
        <w:rPr>
          <w:rFonts w:asciiTheme="minorHAnsi" w:eastAsiaTheme="minorEastAsia" w:hAnsiTheme="minorHAnsi" w:cstheme="minorBidi"/>
          <w:noProof/>
        </w:rPr>
      </w:pPr>
      <w:hyperlink w:anchor="_Toc159833006" w:history="1">
        <w:r w:rsidR="001F1F10" w:rsidRPr="00495BDD">
          <w:rPr>
            <w:rStyle w:val="af3"/>
            <w:rFonts w:ascii="黑体" w:eastAsia="黑体" w:hAnsi="黑体" w:cs="仿宋"/>
            <w:b/>
            <w:noProof/>
          </w:rPr>
          <w:t>第二部分 专业基础</w:t>
        </w:r>
        <w:r w:rsidR="001F1F10">
          <w:rPr>
            <w:noProof/>
            <w:webHidden/>
          </w:rPr>
          <w:tab/>
        </w:r>
        <w:r w:rsidR="001F1F10">
          <w:rPr>
            <w:noProof/>
            <w:webHidden/>
          </w:rPr>
          <w:fldChar w:fldCharType="begin"/>
        </w:r>
        <w:r w:rsidR="001F1F10">
          <w:rPr>
            <w:noProof/>
            <w:webHidden/>
          </w:rPr>
          <w:instrText xml:space="preserve"> PAGEREF _Toc159833006 \h </w:instrText>
        </w:r>
        <w:r w:rsidR="001F1F10">
          <w:rPr>
            <w:noProof/>
            <w:webHidden/>
          </w:rPr>
        </w:r>
        <w:r w:rsidR="001F1F10">
          <w:rPr>
            <w:noProof/>
            <w:webHidden/>
          </w:rPr>
          <w:fldChar w:fldCharType="separate"/>
        </w:r>
        <w:r w:rsidR="00A56923">
          <w:rPr>
            <w:noProof/>
            <w:webHidden/>
          </w:rPr>
          <w:t>2</w:t>
        </w:r>
        <w:r w:rsidR="001F1F10">
          <w:rPr>
            <w:noProof/>
            <w:webHidden/>
          </w:rPr>
          <w:fldChar w:fldCharType="end"/>
        </w:r>
      </w:hyperlink>
    </w:p>
    <w:p w:rsidR="001F1F10" w:rsidRDefault="004B1171">
      <w:pPr>
        <w:pStyle w:val="TOC1"/>
        <w:tabs>
          <w:tab w:val="right" w:leader="dot" w:pos="8296"/>
        </w:tabs>
        <w:rPr>
          <w:rFonts w:asciiTheme="minorHAnsi" w:eastAsiaTheme="minorEastAsia" w:hAnsiTheme="minorHAnsi" w:cstheme="minorBidi"/>
          <w:noProof/>
        </w:rPr>
      </w:pPr>
      <w:hyperlink w:anchor="_Toc159833007" w:history="1">
        <w:r w:rsidR="001F1F10" w:rsidRPr="00495BDD">
          <w:rPr>
            <w:rStyle w:val="af3"/>
            <w:rFonts w:ascii="黑体" w:eastAsia="黑体" w:hAnsi="黑体"/>
            <w:noProof/>
            <w:kern w:val="0"/>
          </w:rPr>
          <w:t>第二章 基本理论</w:t>
        </w:r>
        <w:r w:rsidR="001F1F10">
          <w:rPr>
            <w:noProof/>
            <w:webHidden/>
          </w:rPr>
          <w:tab/>
        </w:r>
        <w:r w:rsidR="001F1F10">
          <w:rPr>
            <w:noProof/>
            <w:webHidden/>
          </w:rPr>
          <w:fldChar w:fldCharType="begin"/>
        </w:r>
        <w:r w:rsidR="001F1F10">
          <w:rPr>
            <w:noProof/>
            <w:webHidden/>
          </w:rPr>
          <w:instrText xml:space="preserve"> PAGEREF _Toc159833007 \h </w:instrText>
        </w:r>
        <w:r w:rsidR="001F1F10">
          <w:rPr>
            <w:noProof/>
            <w:webHidden/>
          </w:rPr>
        </w:r>
        <w:r w:rsidR="001F1F10">
          <w:rPr>
            <w:noProof/>
            <w:webHidden/>
          </w:rPr>
          <w:fldChar w:fldCharType="separate"/>
        </w:r>
        <w:r w:rsidR="00A56923">
          <w:rPr>
            <w:noProof/>
            <w:webHidden/>
          </w:rPr>
          <w:t>2</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08" w:history="1">
        <w:r w:rsidR="001F1F10" w:rsidRPr="00495BDD">
          <w:rPr>
            <w:rStyle w:val="af3"/>
            <w:rFonts w:ascii="仿宋_GB2312" w:eastAsia="仿宋_GB2312"/>
            <w:noProof/>
          </w:rPr>
          <w:t>第一节 生命周期理论</w:t>
        </w:r>
        <w:r w:rsidR="001F1F10">
          <w:rPr>
            <w:noProof/>
            <w:webHidden/>
          </w:rPr>
          <w:tab/>
        </w:r>
        <w:r w:rsidR="001F1F10">
          <w:rPr>
            <w:noProof/>
            <w:webHidden/>
          </w:rPr>
          <w:fldChar w:fldCharType="begin"/>
        </w:r>
        <w:r w:rsidR="001F1F10">
          <w:rPr>
            <w:noProof/>
            <w:webHidden/>
          </w:rPr>
          <w:instrText xml:space="preserve"> PAGEREF _Toc159833008 \h </w:instrText>
        </w:r>
        <w:r w:rsidR="001F1F10">
          <w:rPr>
            <w:noProof/>
            <w:webHidden/>
          </w:rPr>
        </w:r>
        <w:r w:rsidR="001F1F10">
          <w:rPr>
            <w:noProof/>
            <w:webHidden/>
          </w:rPr>
          <w:fldChar w:fldCharType="separate"/>
        </w:r>
        <w:r w:rsidR="00A56923">
          <w:rPr>
            <w:noProof/>
            <w:webHidden/>
          </w:rPr>
          <w:t>2</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09" w:history="1">
        <w:r w:rsidR="001F1F10" w:rsidRPr="00495BDD">
          <w:rPr>
            <w:rStyle w:val="af3"/>
            <w:rFonts w:ascii="仿宋_GB2312" w:eastAsia="仿宋_GB2312"/>
            <w:noProof/>
          </w:rPr>
          <w:t xml:space="preserve">第二节 </w:t>
        </w:r>
        <w:r w:rsidR="001F1F10" w:rsidRPr="00495BDD">
          <w:rPr>
            <w:rStyle w:val="af3"/>
            <w:rFonts w:ascii="仿宋_GB2312" w:eastAsia="仿宋_GB2312" w:hAnsi="华文仿宋" w:cs="仿宋"/>
            <w:noProof/>
          </w:rPr>
          <w:t>货币的时间价值</w:t>
        </w:r>
        <w:r w:rsidR="001F1F10">
          <w:rPr>
            <w:noProof/>
            <w:webHidden/>
          </w:rPr>
          <w:tab/>
        </w:r>
        <w:r w:rsidR="001F1F10">
          <w:rPr>
            <w:noProof/>
            <w:webHidden/>
          </w:rPr>
          <w:fldChar w:fldCharType="begin"/>
        </w:r>
        <w:r w:rsidR="001F1F10">
          <w:rPr>
            <w:noProof/>
            <w:webHidden/>
          </w:rPr>
          <w:instrText xml:space="preserve"> PAGEREF _Toc159833009 \h </w:instrText>
        </w:r>
        <w:r w:rsidR="001F1F10">
          <w:rPr>
            <w:noProof/>
            <w:webHidden/>
          </w:rPr>
        </w:r>
        <w:r w:rsidR="001F1F10">
          <w:rPr>
            <w:noProof/>
            <w:webHidden/>
          </w:rPr>
          <w:fldChar w:fldCharType="separate"/>
        </w:r>
        <w:r w:rsidR="00A56923">
          <w:rPr>
            <w:noProof/>
            <w:webHidden/>
          </w:rPr>
          <w:t>2</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10" w:history="1">
        <w:r w:rsidR="001F1F10" w:rsidRPr="00495BDD">
          <w:rPr>
            <w:rStyle w:val="af3"/>
            <w:rFonts w:ascii="仿宋_GB2312" w:eastAsia="仿宋_GB2312" w:hAnsi="华文仿宋" w:cs="仿宋"/>
            <w:noProof/>
          </w:rPr>
          <w:t>第三节 利率理论</w:t>
        </w:r>
        <w:r w:rsidR="001F1F10">
          <w:rPr>
            <w:noProof/>
            <w:webHidden/>
          </w:rPr>
          <w:tab/>
        </w:r>
        <w:r w:rsidR="001F1F10">
          <w:rPr>
            <w:noProof/>
            <w:webHidden/>
          </w:rPr>
          <w:fldChar w:fldCharType="begin"/>
        </w:r>
        <w:r w:rsidR="001F1F10">
          <w:rPr>
            <w:noProof/>
            <w:webHidden/>
          </w:rPr>
          <w:instrText xml:space="preserve"> PAGEREF _Toc159833010 \h </w:instrText>
        </w:r>
        <w:r w:rsidR="001F1F10">
          <w:rPr>
            <w:noProof/>
            <w:webHidden/>
          </w:rPr>
        </w:r>
        <w:r w:rsidR="001F1F10">
          <w:rPr>
            <w:noProof/>
            <w:webHidden/>
          </w:rPr>
          <w:fldChar w:fldCharType="separate"/>
        </w:r>
        <w:r w:rsidR="00A56923">
          <w:rPr>
            <w:noProof/>
            <w:webHidden/>
          </w:rPr>
          <w:t>2</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11" w:history="1">
        <w:r w:rsidR="001F1F10" w:rsidRPr="00495BDD">
          <w:rPr>
            <w:rStyle w:val="af3"/>
            <w:rFonts w:ascii="仿宋_GB2312" w:eastAsia="仿宋_GB2312" w:hAnsi="华文仿宋" w:cs="仿宋"/>
            <w:noProof/>
          </w:rPr>
          <w:t>第四节 外汇理论</w:t>
        </w:r>
        <w:r w:rsidR="001F1F10">
          <w:rPr>
            <w:noProof/>
            <w:webHidden/>
          </w:rPr>
          <w:tab/>
        </w:r>
        <w:r w:rsidR="001F1F10">
          <w:rPr>
            <w:noProof/>
            <w:webHidden/>
          </w:rPr>
          <w:fldChar w:fldCharType="begin"/>
        </w:r>
        <w:r w:rsidR="001F1F10">
          <w:rPr>
            <w:noProof/>
            <w:webHidden/>
          </w:rPr>
          <w:instrText xml:space="preserve"> PAGEREF _Toc159833011 \h </w:instrText>
        </w:r>
        <w:r w:rsidR="001F1F10">
          <w:rPr>
            <w:noProof/>
            <w:webHidden/>
          </w:rPr>
        </w:r>
        <w:r w:rsidR="001F1F10">
          <w:rPr>
            <w:noProof/>
            <w:webHidden/>
          </w:rPr>
          <w:fldChar w:fldCharType="separate"/>
        </w:r>
        <w:r w:rsidR="00A56923">
          <w:rPr>
            <w:noProof/>
            <w:webHidden/>
          </w:rPr>
          <w:t>2</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12" w:history="1">
        <w:r w:rsidR="001F1F10" w:rsidRPr="00495BDD">
          <w:rPr>
            <w:rStyle w:val="af3"/>
            <w:rFonts w:ascii="仿宋_GB2312" w:eastAsia="仿宋_GB2312"/>
            <w:noProof/>
          </w:rPr>
          <w:t>第五节 预期效用理论与有效市场假说</w:t>
        </w:r>
        <w:r w:rsidR="001F1F10">
          <w:rPr>
            <w:noProof/>
            <w:webHidden/>
          </w:rPr>
          <w:tab/>
        </w:r>
        <w:r w:rsidR="001F1F10">
          <w:rPr>
            <w:noProof/>
            <w:webHidden/>
          </w:rPr>
          <w:fldChar w:fldCharType="begin"/>
        </w:r>
        <w:r w:rsidR="001F1F10">
          <w:rPr>
            <w:noProof/>
            <w:webHidden/>
          </w:rPr>
          <w:instrText xml:space="preserve"> PAGEREF _Toc159833012 \h </w:instrText>
        </w:r>
        <w:r w:rsidR="001F1F10">
          <w:rPr>
            <w:noProof/>
            <w:webHidden/>
          </w:rPr>
        </w:r>
        <w:r w:rsidR="001F1F10">
          <w:rPr>
            <w:noProof/>
            <w:webHidden/>
          </w:rPr>
          <w:fldChar w:fldCharType="separate"/>
        </w:r>
        <w:r w:rsidR="00A56923">
          <w:rPr>
            <w:noProof/>
            <w:webHidden/>
          </w:rPr>
          <w:t>3</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13" w:history="1">
        <w:r w:rsidR="001F1F10" w:rsidRPr="00495BDD">
          <w:rPr>
            <w:rStyle w:val="af3"/>
            <w:rFonts w:ascii="仿宋_GB2312" w:eastAsia="仿宋_GB2312"/>
            <w:noProof/>
          </w:rPr>
          <w:t>第六节 证券投资组合理论</w:t>
        </w:r>
        <w:r w:rsidR="001F1F10">
          <w:rPr>
            <w:noProof/>
            <w:webHidden/>
          </w:rPr>
          <w:tab/>
        </w:r>
        <w:r w:rsidR="001F1F10">
          <w:rPr>
            <w:noProof/>
            <w:webHidden/>
          </w:rPr>
          <w:fldChar w:fldCharType="begin"/>
        </w:r>
        <w:r w:rsidR="001F1F10">
          <w:rPr>
            <w:noProof/>
            <w:webHidden/>
          </w:rPr>
          <w:instrText xml:space="preserve"> PAGEREF _Toc159833013 \h </w:instrText>
        </w:r>
        <w:r w:rsidR="001F1F10">
          <w:rPr>
            <w:noProof/>
            <w:webHidden/>
          </w:rPr>
        </w:r>
        <w:r w:rsidR="001F1F10">
          <w:rPr>
            <w:noProof/>
            <w:webHidden/>
          </w:rPr>
          <w:fldChar w:fldCharType="separate"/>
        </w:r>
        <w:r w:rsidR="00A56923">
          <w:rPr>
            <w:noProof/>
            <w:webHidden/>
          </w:rPr>
          <w:t>3</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14" w:history="1">
        <w:r w:rsidR="001F1F10" w:rsidRPr="00495BDD">
          <w:rPr>
            <w:rStyle w:val="af3"/>
            <w:rFonts w:ascii="仿宋_GB2312" w:eastAsia="仿宋_GB2312"/>
            <w:noProof/>
          </w:rPr>
          <w:t>第七节 资本资产定价理论</w:t>
        </w:r>
        <w:r w:rsidR="001F1F10">
          <w:rPr>
            <w:noProof/>
            <w:webHidden/>
          </w:rPr>
          <w:tab/>
        </w:r>
        <w:r w:rsidR="001F1F10">
          <w:rPr>
            <w:noProof/>
            <w:webHidden/>
          </w:rPr>
          <w:fldChar w:fldCharType="begin"/>
        </w:r>
        <w:r w:rsidR="001F1F10">
          <w:rPr>
            <w:noProof/>
            <w:webHidden/>
          </w:rPr>
          <w:instrText xml:space="preserve"> PAGEREF _Toc159833014 \h </w:instrText>
        </w:r>
        <w:r w:rsidR="001F1F10">
          <w:rPr>
            <w:noProof/>
            <w:webHidden/>
          </w:rPr>
        </w:r>
        <w:r w:rsidR="001F1F10">
          <w:rPr>
            <w:noProof/>
            <w:webHidden/>
          </w:rPr>
          <w:fldChar w:fldCharType="separate"/>
        </w:r>
        <w:r w:rsidR="00A56923">
          <w:rPr>
            <w:noProof/>
            <w:webHidden/>
          </w:rPr>
          <w:t>3</w:t>
        </w:r>
        <w:r w:rsidR="001F1F10">
          <w:rPr>
            <w:noProof/>
            <w:webHidden/>
          </w:rPr>
          <w:fldChar w:fldCharType="end"/>
        </w:r>
      </w:hyperlink>
    </w:p>
    <w:p w:rsidR="001F1F10" w:rsidRDefault="004B1171">
      <w:pPr>
        <w:pStyle w:val="TOC1"/>
        <w:tabs>
          <w:tab w:val="right" w:leader="dot" w:pos="8296"/>
        </w:tabs>
        <w:rPr>
          <w:rFonts w:asciiTheme="minorHAnsi" w:eastAsiaTheme="minorEastAsia" w:hAnsiTheme="minorHAnsi" w:cstheme="minorBidi"/>
          <w:noProof/>
        </w:rPr>
      </w:pPr>
      <w:hyperlink w:anchor="_Toc159833015" w:history="1">
        <w:r w:rsidR="001F1F10" w:rsidRPr="00495BDD">
          <w:rPr>
            <w:rStyle w:val="af3"/>
            <w:rFonts w:ascii="黑体" w:eastAsia="黑体" w:hAnsi="黑体" w:cs="仿宋"/>
            <w:b/>
            <w:noProof/>
          </w:rPr>
          <w:t>第三部分 专业技能</w:t>
        </w:r>
        <w:r w:rsidR="001F1F10">
          <w:rPr>
            <w:noProof/>
            <w:webHidden/>
          </w:rPr>
          <w:tab/>
        </w:r>
        <w:r w:rsidR="001F1F10">
          <w:rPr>
            <w:noProof/>
            <w:webHidden/>
          </w:rPr>
          <w:fldChar w:fldCharType="begin"/>
        </w:r>
        <w:r w:rsidR="001F1F10">
          <w:rPr>
            <w:noProof/>
            <w:webHidden/>
          </w:rPr>
          <w:instrText xml:space="preserve"> PAGEREF _Toc159833015 \h </w:instrText>
        </w:r>
        <w:r w:rsidR="001F1F10">
          <w:rPr>
            <w:noProof/>
            <w:webHidden/>
          </w:rPr>
        </w:r>
        <w:r w:rsidR="001F1F10">
          <w:rPr>
            <w:noProof/>
            <w:webHidden/>
          </w:rPr>
          <w:fldChar w:fldCharType="separate"/>
        </w:r>
        <w:r w:rsidR="00A56923">
          <w:rPr>
            <w:noProof/>
            <w:webHidden/>
          </w:rPr>
          <w:t>3</w:t>
        </w:r>
        <w:r w:rsidR="001F1F10">
          <w:rPr>
            <w:noProof/>
            <w:webHidden/>
          </w:rPr>
          <w:fldChar w:fldCharType="end"/>
        </w:r>
      </w:hyperlink>
    </w:p>
    <w:p w:rsidR="001F1F10" w:rsidRDefault="004B1171">
      <w:pPr>
        <w:pStyle w:val="TOC1"/>
        <w:tabs>
          <w:tab w:val="right" w:leader="dot" w:pos="8296"/>
        </w:tabs>
        <w:rPr>
          <w:rFonts w:asciiTheme="minorHAnsi" w:eastAsiaTheme="minorEastAsia" w:hAnsiTheme="minorHAnsi" w:cstheme="minorBidi"/>
          <w:noProof/>
        </w:rPr>
      </w:pPr>
      <w:hyperlink w:anchor="_Toc159833016" w:history="1">
        <w:r w:rsidR="001F1F10" w:rsidRPr="00495BDD">
          <w:rPr>
            <w:rStyle w:val="af3"/>
            <w:rFonts w:ascii="黑体" w:eastAsia="黑体" w:hAnsi="黑体"/>
            <w:noProof/>
            <w:kern w:val="0"/>
          </w:rPr>
          <w:t>第三章 客户匹配度分析</w:t>
        </w:r>
        <w:r w:rsidR="001F1F10">
          <w:rPr>
            <w:noProof/>
            <w:webHidden/>
          </w:rPr>
          <w:tab/>
        </w:r>
        <w:r w:rsidR="001F1F10">
          <w:rPr>
            <w:noProof/>
            <w:webHidden/>
          </w:rPr>
          <w:fldChar w:fldCharType="begin"/>
        </w:r>
        <w:r w:rsidR="001F1F10">
          <w:rPr>
            <w:noProof/>
            <w:webHidden/>
          </w:rPr>
          <w:instrText xml:space="preserve"> PAGEREF _Toc159833016 \h </w:instrText>
        </w:r>
        <w:r w:rsidR="001F1F10">
          <w:rPr>
            <w:noProof/>
            <w:webHidden/>
          </w:rPr>
        </w:r>
        <w:r w:rsidR="001F1F10">
          <w:rPr>
            <w:noProof/>
            <w:webHidden/>
          </w:rPr>
          <w:fldChar w:fldCharType="separate"/>
        </w:r>
        <w:r w:rsidR="00A56923">
          <w:rPr>
            <w:noProof/>
            <w:webHidden/>
          </w:rPr>
          <w:t>3</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17" w:history="1">
        <w:r w:rsidR="001F1F10" w:rsidRPr="00495BDD">
          <w:rPr>
            <w:rStyle w:val="af3"/>
            <w:rFonts w:ascii="仿宋_GB2312" w:eastAsia="仿宋_GB2312"/>
            <w:noProof/>
          </w:rPr>
          <w:t>第一节 信息分析</w:t>
        </w:r>
        <w:r w:rsidR="001F1F10">
          <w:rPr>
            <w:noProof/>
            <w:webHidden/>
          </w:rPr>
          <w:tab/>
        </w:r>
        <w:r w:rsidR="001F1F10">
          <w:rPr>
            <w:noProof/>
            <w:webHidden/>
          </w:rPr>
          <w:fldChar w:fldCharType="begin"/>
        </w:r>
        <w:r w:rsidR="001F1F10">
          <w:rPr>
            <w:noProof/>
            <w:webHidden/>
          </w:rPr>
          <w:instrText xml:space="preserve"> PAGEREF _Toc159833017 \h </w:instrText>
        </w:r>
        <w:r w:rsidR="001F1F10">
          <w:rPr>
            <w:noProof/>
            <w:webHidden/>
          </w:rPr>
        </w:r>
        <w:r w:rsidR="001F1F10">
          <w:rPr>
            <w:noProof/>
            <w:webHidden/>
          </w:rPr>
          <w:fldChar w:fldCharType="separate"/>
        </w:r>
        <w:r w:rsidR="00A56923">
          <w:rPr>
            <w:noProof/>
            <w:webHidden/>
          </w:rPr>
          <w:t>3</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18" w:history="1">
        <w:r w:rsidR="001F1F10" w:rsidRPr="00495BDD">
          <w:rPr>
            <w:rStyle w:val="af3"/>
            <w:rFonts w:ascii="仿宋_GB2312" w:eastAsia="仿宋_GB2312"/>
            <w:noProof/>
          </w:rPr>
          <w:t>第二节 财务分析</w:t>
        </w:r>
        <w:r w:rsidR="001F1F10">
          <w:rPr>
            <w:noProof/>
            <w:webHidden/>
          </w:rPr>
          <w:tab/>
        </w:r>
        <w:r w:rsidR="001F1F10">
          <w:rPr>
            <w:noProof/>
            <w:webHidden/>
          </w:rPr>
          <w:fldChar w:fldCharType="begin"/>
        </w:r>
        <w:r w:rsidR="001F1F10">
          <w:rPr>
            <w:noProof/>
            <w:webHidden/>
          </w:rPr>
          <w:instrText xml:space="preserve"> PAGEREF _Toc159833018 \h </w:instrText>
        </w:r>
        <w:r w:rsidR="001F1F10">
          <w:rPr>
            <w:noProof/>
            <w:webHidden/>
          </w:rPr>
        </w:r>
        <w:r w:rsidR="001F1F10">
          <w:rPr>
            <w:noProof/>
            <w:webHidden/>
          </w:rPr>
          <w:fldChar w:fldCharType="separate"/>
        </w:r>
        <w:r w:rsidR="00A56923">
          <w:rPr>
            <w:noProof/>
            <w:webHidden/>
          </w:rPr>
          <w:t>3</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19" w:history="1">
        <w:r w:rsidR="001F1F10" w:rsidRPr="00495BDD">
          <w:rPr>
            <w:rStyle w:val="af3"/>
            <w:rFonts w:ascii="仿宋_GB2312" w:eastAsia="仿宋_GB2312"/>
            <w:noProof/>
          </w:rPr>
          <w:t>第三节 风险分析</w:t>
        </w:r>
        <w:r w:rsidR="001F1F10">
          <w:rPr>
            <w:noProof/>
            <w:webHidden/>
          </w:rPr>
          <w:tab/>
        </w:r>
        <w:r w:rsidR="001F1F10">
          <w:rPr>
            <w:noProof/>
            <w:webHidden/>
          </w:rPr>
          <w:fldChar w:fldCharType="begin"/>
        </w:r>
        <w:r w:rsidR="001F1F10">
          <w:rPr>
            <w:noProof/>
            <w:webHidden/>
          </w:rPr>
          <w:instrText xml:space="preserve"> PAGEREF _Toc159833019 \h </w:instrText>
        </w:r>
        <w:r w:rsidR="001F1F10">
          <w:rPr>
            <w:noProof/>
            <w:webHidden/>
          </w:rPr>
        </w:r>
        <w:r w:rsidR="001F1F10">
          <w:rPr>
            <w:noProof/>
            <w:webHidden/>
          </w:rPr>
          <w:fldChar w:fldCharType="separate"/>
        </w:r>
        <w:r w:rsidR="00A56923">
          <w:rPr>
            <w:noProof/>
            <w:webHidden/>
          </w:rPr>
          <w:t>4</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20" w:history="1">
        <w:r w:rsidR="001F1F10" w:rsidRPr="00495BDD">
          <w:rPr>
            <w:rStyle w:val="af3"/>
            <w:rFonts w:ascii="仿宋_GB2312" w:eastAsia="仿宋_GB2312"/>
            <w:noProof/>
          </w:rPr>
          <w:t>第四节 个人投资者行为特征</w:t>
        </w:r>
        <w:r w:rsidR="001F1F10">
          <w:rPr>
            <w:noProof/>
            <w:webHidden/>
          </w:rPr>
          <w:tab/>
        </w:r>
        <w:r w:rsidR="001F1F10">
          <w:rPr>
            <w:noProof/>
            <w:webHidden/>
          </w:rPr>
          <w:fldChar w:fldCharType="begin"/>
        </w:r>
        <w:r w:rsidR="001F1F10">
          <w:rPr>
            <w:noProof/>
            <w:webHidden/>
          </w:rPr>
          <w:instrText xml:space="preserve"> PAGEREF _Toc159833020 \h </w:instrText>
        </w:r>
        <w:r w:rsidR="001F1F10">
          <w:rPr>
            <w:noProof/>
            <w:webHidden/>
          </w:rPr>
        </w:r>
        <w:r w:rsidR="001F1F10">
          <w:rPr>
            <w:noProof/>
            <w:webHidden/>
          </w:rPr>
          <w:fldChar w:fldCharType="separate"/>
        </w:r>
        <w:r w:rsidR="00A56923">
          <w:rPr>
            <w:noProof/>
            <w:webHidden/>
          </w:rPr>
          <w:t>4</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21" w:history="1">
        <w:r w:rsidR="001F1F10" w:rsidRPr="00495BDD">
          <w:rPr>
            <w:rStyle w:val="af3"/>
            <w:rFonts w:ascii="仿宋_GB2312" w:eastAsia="仿宋_GB2312"/>
            <w:noProof/>
          </w:rPr>
          <w:t>第五节 目标分析</w:t>
        </w:r>
        <w:r w:rsidR="001F1F10">
          <w:rPr>
            <w:noProof/>
            <w:webHidden/>
          </w:rPr>
          <w:tab/>
        </w:r>
        <w:r w:rsidR="001F1F10">
          <w:rPr>
            <w:noProof/>
            <w:webHidden/>
          </w:rPr>
          <w:fldChar w:fldCharType="begin"/>
        </w:r>
        <w:r w:rsidR="001F1F10">
          <w:rPr>
            <w:noProof/>
            <w:webHidden/>
          </w:rPr>
          <w:instrText xml:space="preserve"> PAGEREF _Toc159833021 \h </w:instrText>
        </w:r>
        <w:r w:rsidR="001F1F10">
          <w:rPr>
            <w:noProof/>
            <w:webHidden/>
          </w:rPr>
        </w:r>
        <w:r w:rsidR="001F1F10">
          <w:rPr>
            <w:noProof/>
            <w:webHidden/>
          </w:rPr>
          <w:fldChar w:fldCharType="separate"/>
        </w:r>
        <w:r w:rsidR="00A56923">
          <w:rPr>
            <w:noProof/>
            <w:webHidden/>
          </w:rPr>
          <w:t>4</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22" w:history="1">
        <w:r w:rsidR="001F1F10" w:rsidRPr="00495BDD">
          <w:rPr>
            <w:rStyle w:val="af3"/>
            <w:rFonts w:ascii="仿宋_GB2312" w:eastAsia="仿宋_GB2312"/>
            <w:noProof/>
          </w:rPr>
          <w:t>第六节 适当性匹配</w:t>
        </w:r>
        <w:r w:rsidR="001F1F10">
          <w:rPr>
            <w:noProof/>
            <w:webHidden/>
          </w:rPr>
          <w:tab/>
        </w:r>
        <w:r w:rsidR="001F1F10">
          <w:rPr>
            <w:noProof/>
            <w:webHidden/>
          </w:rPr>
          <w:fldChar w:fldCharType="begin"/>
        </w:r>
        <w:r w:rsidR="001F1F10">
          <w:rPr>
            <w:noProof/>
            <w:webHidden/>
          </w:rPr>
          <w:instrText xml:space="preserve"> PAGEREF _Toc159833022 \h </w:instrText>
        </w:r>
        <w:r w:rsidR="001F1F10">
          <w:rPr>
            <w:noProof/>
            <w:webHidden/>
          </w:rPr>
        </w:r>
        <w:r w:rsidR="001F1F10">
          <w:rPr>
            <w:noProof/>
            <w:webHidden/>
          </w:rPr>
          <w:fldChar w:fldCharType="separate"/>
        </w:r>
        <w:r w:rsidR="00A56923">
          <w:rPr>
            <w:noProof/>
            <w:webHidden/>
          </w:rPr>
          <w:t>4</w:t>
        </w:r>
        <w:r w:rsidR="001F1F10">
          <w:rPr>
            <w:noProof/>
            <w:webHidden/>
          </w:rPr>
          <w:fldChar w:fldCharType="end"/>
        </w:r>
      </w:hyperlink>
    </w:p>
    <w:p w:rsidR="001F1F10" w:rsidRDefault="004B1171">
      <w:pPr>
        <w:pStyle w:val="TOC1"/>
        <w:tabs>
          <w:tab w:val="right" w:leader="dot" w:pos="8296"/>
        </w:tabs>
        <w:rPr>
          <w:rFonts w:asciiTheme="minorHAnsi" w:eastAsiaTheme="minorEastAsia" w:hAnsiTheme="minorHAnsi" w:cstheme="minorBidi"/>
          <w:noProof/>
        </w:rPr>
      </w:pPr>
      <w:hyperlink w:anchor="_Toc159833023" w:history="1">
        <w:r w:rsidR="001F1F10" w:rsidRPr="00495BDD">
          <w:rPr>
            <w:rStyle w:val="af3"/>
            <w:rFonts w:ascii="黑体" w:eastAsia="黑体" w:hAnsi="黑体"/>
            <w:noProof/>
            <w:kern w:val="0"/>
          </w:rPr>
          <w:t>第四章 证券分析</w:t>
        </w:r>
        <w:r w:rsidR="001F1F10">
          <w:rPr>
            <w:noProof/>
            <w:webHidden/>
          </w:rPr>
          <w:tab/>
        </w:r>
        <w:r w:rsidR="001F1F10">
          <w:rPr>
            <w:noProof/>
            <w:webHidden/>
          </w:rPr>
          <w:fldChar w:fldCharType="begin"/>
        </w:r>
        <w:r w:rsidR="001F1F10">
          <w:rPr>
            <w:noProof/>
            <w:webHidden/>
          </w:rPr>
          <w:instrText xml:space="preserve"> PAGEREF _Toc159833023 \h </w:instrText>
        </w:r>
        <w:r w:rsidR="001F1F10">
          <w:rPr>
            <w:noProof/>
            <w:webHidden/>
          </w:rPr>
        </w:r>
        <w:r w:rsidR="001F1F10">
          <w:rPr>
            <w:noProof/>
            <w:webHidden/>
          </w:rPr>
          <w:fldChar w:fldCharType="separate"/>
        </w:r>
        <w:r w:rsidR="00A56923">
          <w:rPr>
            <w:noProof/>
            <w:webHidden/>
          </w:rPr>
          <w:t>4</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24" w:history="1">
        <w:r w:rsidR="001F1F10" w:rsidRPr="00495BDD">
          <w:rPr>
            <w:rStyle w:val="af3"/>
            <w:rFonts w:ascii="仿宋_GB2312" w:eastAsia="仿宋_GB2312"/>
            <w:noProof/>
          </w:rPr>
          <w:t>第一节 基本分析</w:t>
        </w:r>
        <w:r w:rsidR="001F1F10">
          <w:rPr>
            <w:noProof/>
            <w:webHidden/>
          </w:rPr>
          <w:tab/>
        </w:r>
        <w:r w:rsidR="001F1F10">
          <w:rPr>
            <w:noProof/>
            <w:webHidden/>
          </w:rPr>
          <w:fldChar w:fldCharType="begin"/>
        </w:r>
        <w:r w:rsidR="001F1F10">
          <w:rPr>
            <w:noProof/>
            <w:webHidden/>
          </w:rPr>
          <w:instrText xml:space="preserve"> PAGEREF _Toc159833024 \h </w:instrText>
        </w:r>
        <w:r w:rsidR="001F1F10">
          <w:rPr>
            <w:noProof/>
            <w:webHidden/>
          </w:rPr>
        </w:r>
        <w:r w:rsidR="001F1F10">
          <w:rPr>
            <w:noProof/>
            <w:webHidden/>
          </w:rPr>
          <w:fldChar w:fldCharType="separate"/>
        </w:r>
        <w:r w:rsidR="00A56923">
          <w:rPr>
            <w:noProof/>
            <w:webHidden/>
          </w:rPr>
          <w:t>4</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25" w:history="1">
        <w:r w:rsidR="001F1F10" w:rsidRPr="00495BDD">
          <w:rPr>
            <w:rStyle w:val="af3"/>
            <w:rFonts w:ascii="仿宋_GB2312" w:eastAsia="仿宋_GB2312"/>
            <w:noProof/>
          </w:rPr>
          <w:t>第二节 技术分析</w:t>
        </w:r>
        <w:r w:rsidR="001F1F10">
          <w:rPr>
            <w:noProof/>
            <w:webHidden/>
          </w:rPr>
          <w:tab/>
        </w:r>
        <w:r w:rsidR="001F1F10">
          <w:rPr>
            <w:noProof/>
            <w:webHidden/>
          </w:rPr>
          <w:fldChar w:fldCharType="begin"/>
        </w:r>
        <w:r w:rsidR="001F1F10">
          <w:rPr>
            <w:noProof/>
            <w:webHidden/>
          </w:rPr>
          <w:instrText xml:space="preserve"> PAGEREF _Toc159833025 \h </w:instrText>
        </w:r>
        <w:r w:rsidR="001F1F10">
          <w:rPr>
            <w:noProof/>
            <w:webHidden/>
          </w:rPr>
        </w:r>
        <w:r w:rsidR="001F1F10">
          <w:rPr>
            <w:noProof/>
            <w:webHidden/>
          </w:rPr>
          <w:fldChar w:fldCharType="separate"/>
        </w:r>
        <w:r w:rsidR="00A56923">
          <w:rPr>
            <w:noProof/>
            <w:webHidden/>
          </w:rPr>
          <w:t>5</w:t>
        </w:r>
        <w:r w:rsidR="001F1F10">
          <w:rPr>
            <w:noProof/>
            <w:webHidden/>
          </w:rPr>
          <w:fldChar w:fldCharType="end"/>
        </w:r>
      </w:hyperlink>
    </w:p>
    <w:p w:rsidR="001F1F10" w:rsidRDefault="004B1171">
      <w:pPr>
        <w:pStyle w:val="TOC1"/>
        <w:tabs>
          <w:tab w:val="right" w:leader="dot" w:pos="8296"/>
        </w:tabs>
        <w:rPr>
          <w:rFonts w:asciiTheme="minorHAnsi" w:eastAsiaTheme="minorEastAsia" w:hAnsiTheme="minorHAnsi" w:cstheme="minorBidi"/>
          <w:noProof/>
        </w:rPr>
      </w:pPr>
      <w:hyperlink w:anchor="_Toc159833026" w:history="1">
        <w:r w:rsidR="001F1F10" w:rsidRPr="00495BDD">
          <w:rPr>
            <w:rStyle w:val="af3"/>
            <w:rFonts w:ascii="黑体" w:eastAsia="黑体" w:hAnsi="黑体"/>
            <w:noProof/>
            <w:kern w:val="0"/>
          </w:rPr>
          <w:t>第五章 风险管理</w:t>
        </w:r>
        <w:r w:rsidR="001F1F10">
          <w:rPr>
            <w:noProof/>
            <w:webHidden/>
          </w:rPr>
          <w:tab/>
        </w:r>
        <w:r w:rsidR="001F1F10">
          <w:rPr>
            <w:noProof/>
            <w:webHidden/>
          </w:rPr>
          <w:fldChar w:fldCharType="begin"/>
        </w:r>
        <w:r w:rsidR="001F1F10">
          <w:rPr>
            <w:noProof/>
            <w:webHidden/>
          </w:rPr>
          <w:instrText xml:space="preserve"> PAGEREF _Toc159833026 \h </w:instrText>
        </w:r>
        <w:r w:rsidR="001F1F10">
          <w:rPr>
            <w:noProof/>
            <w:webHidden/>
          </w:rPr>
        </w:r>
        <w:r w:rsidR="001F1F10">
          <w:rPr>
            <w:noProof/>
            <w:webHidden/>
          </w:rPr>
          <w:fldChar w:fldCharType="separate"/>
        </w:r>
        <w:r w:rsidR="00A56923">
          <w:rPr>
            <w:noProof/>
            <w:webHidden/>
          </w:rPr>
          <w:t>5</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27" w:history="1">
        <w:r w:rsidR="001F1F10" w:rsidRPr="00495BDD">
          <w:rPr>
            <w:rStyle w:val="af3"/>
            <w:rFonts w:ascii="仿宋_GB2312" w:eastAsia="仿宋_GB2312"/>
            <w:noProof/>
          </w:rPr>
          <w:t>第一节 业务风险管理</w:t>
        </w:r>
        <w:r w:rsidR="001F1F10">
          <w:rPr>
            <w:noProof/>
            <w:webHidden/>
          </w:rPr>
          <w:tab/>
        </w:r>
        <w:r w:rsidR="001F1F10">
          <w:rPr>
            <w:noProof/>
            <w:webHidden/>
          </w:rPr>
          <w:fldChar w:fldCharType="begin"/>
        </w:r>
        <w:r w:rsidR="001F1F10">
          <w:rPr>
            <w:noProof/>
            <w:webHidden/>
          </w:rPr>
          <w:instrText xml:space="preserve"> PAGEREF _Toc159833027 \h </w:instrText>
        </w:r>
        <w:r w:rsidR="001F1F10">
          <w:rPr>
            <w:noProof/>
            <w:webHidden/>
          </w:rPr>
        </w:r>
        <w:r w:rsidR="001F1F10">
          <w:rPr>
            <w:noProof/>
            <w:webHidden/>
          </w:rPr>
          <w:fldChar w:fldCharType="separate"/>
        </w:r>
        <w:r w:rsidR="00A56923">
          <w:rPr>
            <w:noProof/>
            <w:webHidden/>
          </w:rPr>
          <w:t>5</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28" w:history="1">
        <w:r w:rsidR="001F1F10" w:rsidRPr="00495BDD">
          <w:rPr>
            <w:rStyle w:val="af3"/>
            <w:rFonts w:ascii="仿宋_GB2312" w:eastAsia="仿宋_GB2312"/>
            <w:noProof/>
          </w:rPr>
          <w:t>第二节 信用风险管理</w:t>
        </w:r>
        <w:r w:rsidR="001F1F10">
          <w:rPr>
            <w:noProof/>
            <w:webHidden/>
          </w:rPr>
          <w:tab/>
        </w:r>
        <w:r w:rsidR="001F1F10">
          <w:rPr>
            <w:noProof/>
            <w:webHidden/>
          </w:rPr>
          <w:fldChar w:fldCharType="begin"/>
        </w:r>
        <w:r w:rsidR="001F1F10">
          <w:rPr>
            <w:noProof/>
            <w:webHidden/>
          </w:rPr>
          <w:instrText xml:space="preserve"> PAGEREF _Toc159833028 \h </w:instrText>
        </w:r>
        <w:r w:rsidR="001F1F10">
          <w:rPr>
            <w:noProof/>
            <w:webHidden/>
          </w:rPr>
        </w:r>
        <w:r w:rsidR="001F1F10">
          <w:rPr>
            <w:noProof/>
            <w:webHidden/>
          </w:rPr>
          <w:fldChar w:fldCharType="separate"/>
        </w:r>
        <w:r w:rsidR="00A56923">
          <w:rPr>
            <w:noProof/>
            <w:webHidden/>
          </w:rPr>
          <w:t>5</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29" w:history="1">
        <w:r w:rsidR="001F1F10" w:rsidRPr="00495BDD">
          <w:rPr>
            <w:rStyle w:val="af3"/>
            <w:rFonts w:ascii="仿宋_GB2312" w:eastAsia="仿宋_GB2312"/>
            <w:noProof/>
          </w:rPr>
          <w:t>第三节 市场风险管理</w:t>
        </w:r>
        <w:r w:rsidR="001F1F10">
          <w:rPr>
            <w:noProof/>
            <w:webHidden/>
          </w:rPr>
          <w:tab/>
        </w:r>
        <w:r w:rsidR="001F1F10">
          <w:rPr>
            <w:noProof/>
            <w:webHidden/>
          </w:rPr>
          <w:fldChar w:fldCharType="begin"/>
        </w:r>
        <w:r w:rsidR="001F1F10">
          <w:rPr>
            <w:noProof/>
            <w:webHidden/>
          </w:rPr>
          <w:instrText xml:space="preserve"> PAGEREF _Toc159833029 \h </w:instrText>
        </w:r>
        <w:r w:rsidR="001F1F10">
          <w:rPr>
            <w:noProof/>
            <w:webHidden/>
          </w:rPr>
        </w:r>
        <w:r w:rsidR="001F1F10">
          <w:rPr>
            <w:noProof/>
            <w:webHidden/>
          </w:rPr>
          <w:fldChar w:fldCharType="separate"/>
        </w:r>
        <w:r w:rsidR="00A56923">
          <w:rPr>
            <w:noProof/>
            <w:webHidden/>
          </w:rPr>
          <w:t>5</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30" w:history="1">
        <w:r w:rsidR="001F1F10" w:rsidRPr="00495BDD">
          <w:rPr>
            <w:rStyle w:val="af3"/>
            <w:rFonts w:ascii="仿宋_GB2312" w:eastAsia="仿宋_GB2312"/>
            <w:noProof/>
          </w:rPr>
          <w:t>第四节 流动性风险管理</w:t>
        </w:r>
        <w:r w:rsidR="001F1F10">
          <w:rPr>
            <w:noProof/>
            <w:webHidden/>
          </w:rPr>
          <w:tab/>
        </w:r>
        <w:r w:rsidR="001F1F10">
          <w:rPr>
            <w:noProof/>
            <w:webHidden/>
          </w:rPr>
          <w:fldChar w:fldCharType="begin"/>
        </w:r>
        <w:r w:rsidR="001F1F10">
          <w:rPr>
            <w:noProof/>
            <w:webHidden/>
          </w:rPr>
          <w:instrText xml:space="preserve"> PAGEREF _Toc159833030 \h </w:instrText>
        </w:r>
        <w:r w:rsidR="001F1F10">
          <w:rPr>
            <w:noProof/>
            <w:webHidden/>
          </w:rPr>
        </w:r>
        <w:r w:rsidR="001F1F10">
          <w:rPr>
            <w:noProof/>
            <w:webHidden/>
          </w:rPr>
          <w:fldChar w:fldCharType="separate"/>
        </w:r>
        <w:r w:rsidR="00A56923">
          <w:rPr>
            <w:noProof/>
            <w:webHidden/>
          </w:rPr>
          <w:t>6</w:t>
        </w:r>
        <w:r w:rsidR="001F1F10">
          <w:rPr>
            <w:noProof/>
            <w:webHidden/>
          </w:rPr>
          <w:fldChar w:fldCharType="end"/>
        </w:r>
      </w:hyperlink>
    </w:p>
    <w:p w:rsidR="001F1F10" w:rsidRDefault="004B1171">
      <w:pPr>
        <w:pStyle w:val="TOC1"/>
        <w:tabs>
          <w:tab w:val="right" w:leader="dot" w:pos="8296"/>
        </w:tabs>
        <w:rPr>
          <w:rFonts w:asciiTheme="minorHAnsi" w:eastAsiaTheme="minorEastAsia" w:hAnsiTheme="minorHAnsi" w:cstheme="minorBidi"/>
          <w:noProof/>
        </w:rPr>
      </w:pPr>
      <w:hyperlink w:anchor="_Toc159833031" w:history="1">
        <w:r w:rsidR="001F1F10" w:rsidRPr="00495BDD">
          <w:rPr>
            <w:rStyle w:val="af3"/>
            <w:rFonts w:ascii="黑体" w:eastAsia="黑体" w:hAnsi="黑体" w:cs="仿宋"/>
            <w:b/>
            <w:noProof/>
          </w:rPr>
          <w:t>第四部分 专项业务</w:t>
        </w:r>
        <w:r w:rsidR="001F1F10">
          <w:rPr>
            <w:noProof/>
            <w:webHidden/>
          </w:rPr>
          <w:tab/>
        </w:r>
        <w:r w:rsidR="001F1F10">
          <w:rPr>
            <w:noProof/>
            <w:webHidden/>
          </w:rPr>
          <w:fldChar w:fldCharType="begin"/>
        </w:r>
        <w:r w:rsidR="001F1F10">
          <w:rPr>
            <w:noProof/>
            <w:webHidden/>
          </w:rPr>
          <w:instrText xml:space="preserve"> PAGEREF _Toc159833031 \h </w:instrText>
        </w:r>
        <w:r w:rsidR="001F1F10">
          <w:rPr>
            <w:noProof/>
            <w:webHidden/>
          </w:rPr>
        </w:r>
        <w:r w:rsidR="001F1F10">
          <w:rPr>
            <w:noProof/>
            <w:webHidden/>
          </w:rPr>
          <w:fldChar w:fldCharType="separate"/>
        </w:r>
        <w:r w:rsidR="00A56923">
          <w:rPr>
            <w:noProof/>
            <w:webHidden/>
          </w:rPr>
          <w:t>6</w:t>
        </w:r>
        <w:r w:rsidR="001F1F10">
          <w:rPr>
            <w:noProof/>
            <w:webHidden/>
          </w:rPr>
          <w:fldChar w:fldCharType="end"/>
        </w:r>
      </w:hyperlink>
      <w:bookmarkStart w:id="0" w:name="_GoBack"/>
      <w:bookmarkEnd w:id="0"/>
    </w:p>
    <w:p w:rsidR="001F1F10" w:rsidRDefault="004B1171">
      <w:pPr>
        <w:pStyle w:val="TOC1"/>
        <w:tabs>
          <w:tab w:val="right" w:leader="dot" w:pos="8296"/>
        </w:tabs>
        <w:rPr>
          <w:rFonts w:asciiTheme="minorHAnsi" w:eastAsiaTheme="minorEastAsia" w:hAnsiTheme="minorHAnsi" w:cstheme="minorBidi"/>
          <w:noProof/>
        </w:rPr>
      </w:pPr>
      <w:hyperlink w:anchor="_Toc159833032" w:history="1">
        <w:r w:rsidR="001F1F10" w:rsidRPr="00495BDD">
          <w:rPr>
            <w:rStyle w:val="af3"/>
            <w:rFonts w:ascii="黑体" w:eastAsia="黑体" w:hAnsi="黑体"/>
            <w:noProof/>
            <w:kern w:val="0"/>
          </w:rPr>
          <w:t>第六章 基本专项</w:t>
        </w:r>
        <w:r w:rsidR="001F1F10">
          <w:rPr>
            <w:noProof/>
            <w:webHidden/>
          </w:rPr>
          <w:tab/>
        </w:r>
        <w:r w:rsidR="001F1F10">
          <w:rPr>
            <w:noProof/>
            <w:webHidden/>
          </w:rPr>
          <w:fldChar w:fldCharType="begin"/>
        </w:r>
        <w:r w:rsidR="001F1F10">
          <w:rPr>
            <w:noProof/>
            <w:webHidden/>
          </w:rPr>
          <w:instrText xml:space="preserve"> PAGEREF _Toc159833032 \h </w:instrText>
        </w:r>
        <w:r w:rsidR="001F1F10">
          <w:rPr>
            <w:noProof/>
            <w:webHidden/>
          </w:rPr>
        </w:r>
        <w:r w:rsidR="001F1F10">
          <w:rPr>
            <w:noProof/>
            <w:webHidden/>
          </w:rPr>
          <w:fldChar w:fldCharType="separate"/>
        </w:r>
        <w:r w:rsidR="00A56923">
          <w:rPr>
            <w:noProof/>
            <w:webHidden/>
          </w:rPr>
          <w:t>6</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33" w:history="1">
        <w:r w:rsidR="001F1F10" w:rsidRPr="00495BDD">
          <w:rPr>
            <w:rStyle w:val="af3"/>
            <w:rFonts w:ascii="仿宋_GB2312" w:eastAsia="仿宋_GB2312"/>
            <w:noProof/>
          </w:rPr>
          <w:t>第一节 产品分类及分析方法</w:t>
        </w:r>
        <w:r w:rsidR="001F1F10">
          <w:rPr>
            <w:noProof/>
            <w:webHidden/>
          </w:rPr>
          <w:tab/>
        </w:r>
        <w:r w:rsidR="001F1F10">
          <w:rPr>
            <w:noProof/>
            <w:webHidden/>
          </w:rPr>
          <w:fldChar w:fldCharType="begin"/>
        </w:r>
        <w:r w:rsidR="001F1F10">
          <w:rPr>
            <w:noProof/>
            <w:webHidden/>
          </w:rPr>
          <w:instrText xml:space="preserve"> PAGEREF _Toc159833033 \h </w:instrText>
        </w:r>
        <w:r w:rsidR="001F1F10">
          <w:rPr>
            <w:noProof/>
            <w:webHidden/>
          </w:rPr>
        </w:r>
        <w:r w:rsidR="001F1F10">
          <w:rPr>
            <w:noProof/>
            <w:webHidden/>
          </w:rPr>
          <w:fldChar w:fldCharType="separate"/>
        </w:r>
        <w:r w:rsidR="00A56923">
          <w:rPr>
            <w:noProof/>
            <w:webHidden/>
          </w:rPr>
          <w:t>6</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34" w:history="1">
        <w:r w:rsidR="001F1F10" w:rsidRPr="00495BDD">
          <w:rPr>
            <w:rStyle w:val="af3"/>
            <w:rFonts w:ascii="仿宋_GB2312" w:eastAsia="仿宋_GB2312"/>
            <w:noProof/>
          </w:rPr>
          <w:t>第二节 现金、消费和债务管理</w:t>
        </w:r>
        <w:r w:rsidR="001F1F10">
          <w:rPr>
            <w:noProof/>
            <w:webHidden/>
          </w:rPr>
          <w:tab/>
        </w:r>
        <w:r w:rsidR="001F1F10">
          <w:rPr>
            <w:noProof/>
            <w:webHidden/>
          </w:rPr>
          <w:fldChar w:fldCharType="begin"/>
        </w:r>
        <w:r w:rsidR="001F1F10">
          <w:rPr>
            <w:noProof/>
            <w:webHidden/>
          </w:rPr>
          <w:instrText xml:space="preserve"> PAGEREF _Toc159833034 \h </w:instrText>
        </w:r>
        <w:r w:rsidR="001F1F10">
          <w:rPr>
            <w:noProof/>
            <w:webHidden/>
          </w:rPr>
        </w:r>
        <w:r w:rsidR="001F1F10">
          <w:rPr>
            <w:noProof/>
            <w:webHidden/>
          </w:rPr>
          <w:fldChar w:fldCharType="separate"/>
        </w:r>
        <w:r w:rsidR="00A56923">
          <w:rPr>
            <w:noProof/>
            <w:webHidden/>
          </w:rPr>
          <w:t>6</w:t>
        </w:r>
        <w:r w:rsidR="001F1F10">
          <w:rPr>
            <w:noProof/>
            <w:webHidden/>
          </w:rPr>
          <w:fldChar w:fldCharType="end"/>
        </w:r>
      </w:hyperlink>
    </w:p>
    <w:p w:rsidR="001F1F10" w:rsidRDefault="004B1171">
      <w:pPr>
        <w:pStyle w:val="TOC1"/>
        <w:tabs>
          <w:tab w:val="right" w:leader="dot" w:pos="8296"/>
        </w:tabs>
        <w:rPr>
          <w:rFonts w:asciiTheme="minorHAnsi" w:eastAsiaTheme="minorEastAsia" w:hAnsiTheme="minorHAnsi" w:cstheme="minorBidi"/>
          <w:noProof/>
        </w:rPr>
      </w:pPr>
      <w:hyperlink w:anchor="_Toc159833035" w:history="1">
        <w:r w:rsidR="001F1F10" w:rsidRPr="00495BDD">
          <w:rPr>
            <w:rStyle w:val="af3"/>
            <w:rFonts w:ascii="黑体" w:eastAsia="黑体" w:hAnsi="黑体"/>
            <w:noProof/>
            <w:kern w:val="0"/>
          </w:rPr>
          <w:t>第七章 投资组合和资产配置</w:t>
        </w:r>
        <w:r w:rsidR="001F1F10">
          <w:rPr>
            <w:noProof/>
            <w:webHidden/>
          </w:rPr>
          <w:tab/>
        </w:r>
        <w:r w:rsidR="001F1F10">
          <w:rPr>
            <w:noProof/>
            <w:webHidden/>
          </w:rPr>
          <w:fldChar w:fldCharType="begin"/>
        </w:r>
        <w:r w:rsidR="001F1F10">
          <w:rPr>
            <w:noProof/>
            <w:webHidden/>
          </w:rPr>
          <w:instrText xml:space="preserve"> PAGEREF _Toc159833035 \h </w:instrText>
        </w:r>
        <w:r w:rsidR="001F1F10">
          <w:rPr>
            <w:noProof/>
            <w:webHidden/>
          </w:rPr>
        </w:r>
        <w:r w:rsidR="001F1F10">
          <w:rPr>
            <w:noProof/>
            <w:webHidden/>
          </w:rPr>
          <w:fldChar w:fldCharType="separate"/>
        </w:r>
        <w:r w:rsidR="00A56923">
          <w:rPr>
            <w:noProof/>
            <w:webHidden/>
          </w:rPr>
          <w:t>6</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36" w:history="1">
        <w:r w:rsidR="001F1F10" w:rsidRPr="00495BDD">
          <w:rPr>
            <w:rStyle w:val="af3"/>
            <w:rFonts w:ascii="仿宋_GB2312" w:eastAsia="仿宋_GB2312"/>
            <w:noProof/>
          </w:rPr>
          <w:t>第一节 基本方法</w:t>
        </w:r>
        <w:r w:rsidR="001F1F10">
          <w:rPr>
            <w:noProof/>
            <w:webHidden/>
          </w:rPr>
          <w:tab/>
        </w:r>
        <w:r w:rsidR="001F1F10">
          <w:rPr>
            <w:noProof/>
            <w:webHidden/>
          </w:rPr>
          <w:fldChar w:fldCharType="begin"/>
        </w:r>
        <w:r w:rsidR="001F1F10">
          <w:rPr>
            <w:noProof/>
            <w:webHidden/>
          </w:rPr>
          <w:instrText xml:space="preserve"> PAGEREF _Toc159833036 \h </w:instrText>
        </w:r>
        <w:r w:rsidR="001F1F10">
          <w:rPr>
            <w:noProof/>
            <w:webHidden/>
          </w:rPr>
        </w:r>
        <w:r w:rsidR="001F1F10">
          <w:rPr>
            <w:noProof/>
            <w:webHidden/>
          </w:rPr>
          <w:fldChar w:fldCharType="separate"/>
        </w:r>
        <w:r w:rsidR="00A56923">
          <w:rPr>
            <w:noProof/>
            <w:webHidden/>
          </w:rPr>
          <w:t>6</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37" w:history="1">
        <w:r w:rsidR="001F1F10" w:rsidRPr="00495BDD">
          <w:rPr>
            <w:rStyle w:val="af3"/>
            <w:rFonts w:ascii="仿宋_GB2312" w:eastAsia="仿宋_GB2312"/>
            <w:noProof/>
          </w:rPr>
          <w:t>第二节 股票投资组合</w:t>
        </w:r>
        <w:r w:rsidR="001F1F10">
          <w:rPr>
            <w:noProof/>
            <w:webHidden/>
          </w:rPr>
          <w:tab/>
        </w:r>
        <w:r w:rsidR="001F1F10">
          <w:rPr>
            <w:noProof/>
            <w:webHidden/>
          </w:rPr>
          <w:fldChar w:fldCharType="begin"/>
        </w:r>
        <w:r w:rsidR="001F1F10">
          <w:rPr>
            <w:noProof/>
            <w:webHidden/>
          </w:rPr>
          <w:instrText xml:space="preserve"> PAGEREF _Toc159833037 \h </w:instrText>
        </w:r>
        <w:r w:rsidR="001F1F10">
          <w:rPr>
            <w:noProof/>
            <w:webHidden/>
          </w:rPr>
        </w:r>
        <w:r w:rsidR="001F1F10">
          <w:rPr>
            <w:noProof/>
            <w:webHidden/>
          </w:rPr>
          <w:fldChar w:fldCharType="separate"/>
        </w:r>
        <w:r w:rsidR="00A56923">
          <w:rPr>
            <w:noProof/>
            <w:webHidden/>
          </w:rPr>
          <w:t>7</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38" w:history="1">
        <w:r w:rsidR="001F1F10" w:rsidRPr="00495BDD">
          <w:rPr>
            <w:rStyle w:val="af3"/>
            <w:rFonts w:ascii="仿宋_GB2312" w:eastAsia="仿宋_GB2312"/>
            <w:noProof/>
          </w:rPr>
          <w:t>第三节 债券投资组合</w:t>
        </w:r>
        <w:r w:rsidR="001F1F10">
          <w:rPr>
            <w:noProof/>
            <w:webHidden/>
          </w:rPr>
          <w:tab/>
        </w:r>
        <w:r w:rsidR="001F1F10">
          <w:rPr>
            <w:noProof/>
            <w:webHidden/>
          </w:rPr>
          <w:fldChar w:fldCharType="begin"/>
        </w:r>
        <w:r w:rsidR="001F1F10">
          <w:rPr>
            <w:noProof/>
            <w:webHidden/>
          </w:rPr>
          <w:instrText xml:space="preserve"> PAGEREF _Toc159833038 \h </w:instrText>
        </w:r>
        <w:r w:rsidR="001F1F10">
          <w:rPr>
            <w:noProof/>
            <w:webHidden/>
          </w:rPr>
        </w:r>
        <w:r w:rsidR="001F1F10">
          <w:rPr>
            <w:noProof/>
            <w:webHidden/>
          </w:rPr>
          <w:fldChar w:fldCharType="separate"/>
        </w:r>
        <w:r w:rsidR="00A56923">
          <w:rPr>
            <w:noProof/>
            <w:webHidden/>
          </w:rPr>
          <w:t>7</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39" w:history="1">
        <w:r w:rsidR="001F1F10" w:rsidRPr="00495BDD">
          <w:rPr>
            <w:rStyle w:val="af3"/>
            <w:rFonts w:ascii="仿宋_GB2312" w:eastAsia="仿宋_GB2312"/>
            <w:noProof/>
          </w:rPr>
          <w:t>第四节 基金投资组合</w:t>
        </w:r>
        <w:r w:rsidR="001F1F10">
          <w:rPr>
            <w:noProof/>
            <w:webHidden/>
          </w:rPr>
          <w:tab/>
        </w:r>
        <w:r w:rsidR="001F1F10">
          <w:rPr>
            <w:noProof/>
            <w:webHidden/>
          </w:rPr>
          <w:fldChar w:fldCharType="begin"/>
        </w:r>
        <w:r w:rsidR="001F1F10">
          <w:rPr>
            <w:noProof/>
            <w:webHidden/>
          </w:rPr>
          <w:instrText xml:space="preserve"> PAGEREF _Toc159833039 \h </w:instrText>
        </w:r>
        <w:r w:rsidR="001F1F10">
          <w:rPr>
            <w:noProof/>
            <w:webHidden/>
          </w:rPr>
        </w:r>
        <w:r w:rsidR="001F1F10">
          <w:rPr>
            <w:noProof/>
            <w:webHidden/>
          </w:rPr>
          <w:fldChar w:fldCharType="separate"/>
        </w:r>
        <w:r w:rsidR="00A56923">
          <w:rPr>
            <w:noProof/>
            <w:webHidden/>
          </w:rPr>
          <w:t>7</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40" w:history="1">
        <w:r w:rsidR="001F1F10" w:rsidRPr="00495BDD">
          <w:rPr>
            <w:rStyle w:val="af3"/>
            <w:rFonts w:ascii="仿宋_GB2312" w:eastAsia="仿宋_GB2312"/>
            <w:noProof/>
          </w:rPr>
          <w:t>第五节 金融衍生工具</w:t>
        </w:r>
        <w:r w:rsidR="001F1F10">
          <w:rPr>
            <w:noProof/>
            <w:webHidden/>
          </w:rPr>
          <w:tab/>
        </w:r>
        <w:r w:rsidR="001F1F10">
          <w:rPr>
            <w:noProof/>
            <w:webHidden/>
          </w:rPr>
          <w:fldChar w:fldCharType="begin"/>
        </w:r>
        <w:r w:rsidR="001F1F10">
          <w:rPr>
            <w:noProof/>
            <w:webHidden/>
          </w:rPr>
          <w:instrText xml:space="preserve"> PAGEREF _Toc159833040 \h </w:instrText>
        </w:r>
        <w:r w:rsidR="001F1F10">
          <w:rPr>
            <w:noProof/>
            <w:webHidden/>
          </w:rPr>
        </w:r>
        <w:r w:rsidR="001F1F10">
          <w:rPr>
            <w:noProof/>
            <w:webHidden/>
          </w:rPr>
          <w:fldChar w:fldCharType="separate"/>
        </w:r>
        <w:r w:rsidR="00A56923">
          <w:rPr>
            <w:noProof/>
            <w:webHidden/>
          </w:rPr>
          <w:t>7</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41" w:history="1">
        <w:r w:rsidR="001F1F10" w:rsidRPr="00495BDD">
          <w:rPr>
            <w:rStyle w:val="af3"/>
            <w:rFonts w:ascii="仿宋_GB2312" w:eastAsia="仿宋_GB2312"/>
            <w:noProof/>
          </w:rPr>
          <w:t>第六节 资产配置</w:t>
        </w:r>
        <w:r w:rsidR="001F1F10">
          <w:rPr>
            <w:noProof/>
            <w:webHidden/>
          </w:rPr>
          <w:tab/>
        </w:r>
        <w:r w:rsidR="001F1F10">
          <w:rPr>
            <w:noProof/>
            <w:webHidden/>
          </w:rPr>
          <w:fldChar w:fldCharType="begin"/>
        </w:r>
        <w:r w:rsidR="001F1F10">
          <w:rPr>
            <w:noProof/>
            <w:webHidden/>
          </w:rPr>
          <w:instrText xml:space="preserve"> PAGEREF _Toc159833041 \h </w:instrText>
        </w:r>
        <w:r w:rsidR="001F1F10">
          <w:rPr>
            <w:noProof/>
            <w:webHidden/>
          </w:rPr>
        </w:r>
        <w:r w:rsidR="001F1F10">
          <w:rPr>
            <w:noProof/>
            <w:webHidden/>
          </w:rPr>
          <w:fldChar w:fldCharType="separate"/>
        </w:r>
        <w:r w:rsidR="00A56923">
          <w:rPr>
            <w:noProof/>
            <w:webHidden/>
          </w:rPr>
          <w:t>7</w:t>
        </w:r>
        <w:r w:rsidR="001F1F10">
          <w:rPr>
            <w:noProof/>
            <w:webHidden/>
          </w:rPr>
          <w:fldChar w:fldCharType="end"/>
        </w:r>
      </w:hyperlink>
    </w:p>
    <w:p w:rsidR="001F1F10" w:rsidRDefault="004B1171">
      <w:pPr>
        <w:pStyle w:val="TOC2"/>
        <w:tabs>
          <w:tab w:val="right" w:leader="dot" w:pos="8296"/>
        </w:tabs>
        <w:rPr>
          <w:rFonts w:asciiTheme="minorHAnsi" w:eastAsiaTheme="minorEastAsia" w:hAnsiTheme="minorHAnsi" w:cstheme="minorBidi"/>
          <w:noProof/>
        </w:rPr>
      </w:pPr>
      <w:hyperlink w:anchor="_Toc159833042" w:history="1">
        <w:r w:rsidR="001F1F10" w:rsidRPr="00495BDD">
          <w:rPr>
            <w:rStyle w:val="af3"/>
            <w:rFonts w:ascii="仿宋_GB2312" w:eastAsia="仿宋_GB2312"/>
            <w:noProof/>
          </w:rPr>
          <w:t>第七节 证券组合的业绩评价</w:t>
        </w:r>
        <w:r w:rsidR="001F1F10">
          <w:rPr>
            <w:noProof/>
            <w:webHidden/>
          </w:rPr>
          <w:tab/>
        </w:r>
        <w:r w:rsidR="001F1F10">
          <w:rPr>
            <w:noProof/>
            <w:webHidden/>
          </w:rPr>
          <w:fldChar w:fldCharType="begin"/>
        </w:r>
        <w:r w:rsidR="001F1F10">
          <w:rPr>
            <w:noProof/>
            <w:webHidden/>
          </w:rPr>
          <w:instrText xml:space="preserve"> PAGEREF _Toc159833042 \h </w:instrText>
        </w:r>
        <w:r w:rsidR="001F1F10">
          <w:rPr>
            <w:noProof/>
            <w:webHidden/>
          </w:rPr>
        </w:r>
        <w:r w:rsidR="001F1F10">
          <w:rPr>
            <w:noProof/>
            <w:webHidden/>
          </w:rPr>
          <w:fldChar w:fldCharType="separate"/>
        </w:r>
        <w:r w:rsidR="00A56923">
          <w:rPr>
            <w:noProof/>
            <w:webHidden/>
          </w:rPr>
          <w:t>8</w:t>
        </w:r>
        <w:r w:rsidR="001F1F10">
          <w:rPr>
            <w:noProof/>
            <w:webHidden/>
          </w:rPr>
          <w:fldChar w:fldCharType="end"/>
        </w:r>
      </w:hyperlink>
    </w:p>
    <w:p w:rsidR="00230BD3" w:rsidRDefault="005B6B35">
      <w:pPr>
        <w:snapToGrid w:val="0"/>
        <w:ind w:firstLineChars="200" w:firstLine="420"/>
        <w:rPr>
          <w:rFonts w:ascii="仿宋" w:eastAsia="仿宋" w:hAnsi="仿宋" w:cs="仿宋"/>
          <w:sz w:val="28"/>
          <w:szCs w:val="28"/>
        </w:rPr>
        <w:sectPr w:rsidR="00230BD3">
          <w:pgSz w:w="11906" w:h="16838"/>
          <w:pgMar w:top="1440" w:right="1800" w:bottom="1440" w:left="1800" w:header="851" w:footer="992" w:gutter="0"/>
          <w:cols w:space="720"/>
          <w:docGrid w:type="lines" w:linePitch="312"/>
        </w:sectPr>
      </w:pPr>
      <w:r>
        <w:rPr>
          <w:rFonts w:ascii="仿宋" w:eastAsia="仿宋" w:hAnsi="仿宋" w:cs="仿宋" w:hint="eastAsia"/>
          <w:color w:val="000000"/>
          <w:szCs w:val="24"/>
        </w:rPr>
        <w:fldChar w:fldCharType="end"/>
      </w:r>
    </w:p>
    <w:p w:rsidR="00230BD3" w:rsidRDefault="00230BD3">
      <w:pPr>
        <w:spacing w:line="400" w:lineRule="exact"/>
        <w:jc w:val="center"/>
        <w:rPr>
          <w:rFonts w:ascii="黑体" w:eastAsia="黑体" w:hAnsi="黑体" w:cs="仿宋"/>
          <w:b/>
          <w:color w:val="000000"/>
          <w:sz w:val="32"/>
          <w:szCs w:val="32"/>
        </w:rPr>
      </w:pPr>
      <w:bookmarkStart w:id="1" w:name="_Toc25376"/>
      <w:bookmarkStart w:id="2" w:name="_Toc32034"/>
      <w:bookmarkStart w:id="3" w:name="_Toc391277323"/>
    </w:p>
    <w:p w:rsidR="00230BD3" w:rsidRDefault="00370B5D" w:rsidP="003C1E86">
      <w:pPr>
        <w:spacing w:line="400" w:lineRule="exact"/>
        <w:jc w:val="center"/>
        <w:outlineLvl w:val="0"/>
        <w:rPr>
          <w:rFonts w:ascii="黑体" w:eastAsia="黑体" w:hAnsi="黑体" w:cs="仿宋"/>
          <w:b/>
          <w:color w:val="000000"/>
          <w:sz w:val="32"/>
          <w:szCs w:val="32"/>
        </w:rPr>
      </w:pPr>
      <w:bookmarkStart w:id="4" w:name="_Toc159832998"/>
      <w:r>
        <w:rPr>
          <w:rFonts w:ascii="黑体" w:eastAsia="黑体" w:hAnsi="黑体" w:cs="仿宋" w:hint="eastAsia"/>
          <w:b/>
          <w:color w:val="000000"/>
          <w:sz w:val="32"/>
          <w:szCs w:val="32"/>
        </w:rPr>
        <w:t>第一部分 业务监管</w:t>
      </w:r>
      <w:bookmarkEnd w:id="4"/>
    </w:p>
    <w:p w:rsidR="00230BD3" w:rsidRDefault="00370B5D">
      <w:pPr>
        <w:pStyle w:val="1"/>
        <w:autoSpaceDN w:val="0"/>
        <w:adjustRightInd w:val="0"/>
        <w:snapToGrid w:val="0"/>
        <w:spacing w:line="620" w:lineRule="exact"/>
        <w:jc w:val="center"/>
        <w:textAlignment w:val="top"/>
        <w:rPr>
          <w:rFonts w:ascii="黑体" w:eastAsia="黑体" w:hAnsi="黑体"/>
          <w:bCs w:val="0"/>
          <w:color w:val="000000"/>
          <w:kern w:val="0"/>
          <w:sz w:val="30"/>
          <w:szCs w:val="30"/>
        </w:rPr>
      </w:pPr>
      <w:bookmarkStart w:id="5" w:name="_Toc414950301"/>
      <w:bookmarkStart w:id="6" w:name="_Toc159832999"/>
      <w:r>
        <w:rPr>
          <w:rFonts w:ascii="黑体" w:eastAsia="黑体" w:hAnsi="黑体" w:hint="eastAsia"/>
          <w:bCs w:val="0"/>
          <w:color w:val="000000"/>
          <w:kern w:val="0"/>
          <w:sz w:val="30"/>
          <w:szCs w:val="30"/>
        </w:rPr>
        <w:t>第一章 证券投资顾问业务监管</w:t>
      </w:r>
      <w:bookmarkEnd w:id="5"/>
      <w:bookmarkEnd w:id="6"/>
    </w:p>
    <w:p w:rsidR="00230BD3" w:rsidRDefault="00370B5D">
      <w:pPr>
        <w:pStyle w:val="2"/>
        <w:spacing w:line="620" w:lineRule="exact"/>
        <w:jc w:val="center"/>
        <w:rPr>
          <w:rFonts w:ascii="仿宋_GB2312" w:eastAsia="仿宋_GB2312"/>
          <w:sz w:val="28"/>
          <w:szCs w:val="28"/>
        </w:rPr>
      </w:pPr>
      <w:bookmarkStart w:id="7" w:name="_Toc159833000"/>
      <w:bookmarkStart w:id="8" w:name="_Toc414950302"/>
      <w:r>
        <w:rPr>
          <w:rFonts w:ascii="仿宋_GB2312" w:eastAsia="仿宋_GB2312" w:hint="eastAsia"/>
          <w:sz w:val="28"/>
          <w:szCs w:val="28"/>
        </w:rPr>
        <w:t>第一节 基本概念</w:t>
      </w:r>
      <w:bookmarkEnd w:id="7"/>
    </w:p>
    <w:p w:rsidR="00230BD3" w:rsidRDefault="00370B5D">
      <w:pPr>
        <w:spacing w:line="400" w:lineRule="exact"/>
        <w:ind w:firstLineChars="200" w:firstLine="560"/>
        <w:rPr>
          <w:rFonts w:ascii="仿宋_GB2312" w:eastAsia="仿宋_GB2312" w:hAnsi="华文仿宋" w:cs="仿宋"/>
          <w:color w:val="000000"/>
          <w:sz w:val="28"/>
          <w:szCs w:val="28"/>
        </w:rPr>
      </w:pPr>
      <w:r>
        <w:rPr>
          <w:rFonts w:ascii="仿宋_GB2312" w:eastAsia="仿宋_GB2312" w:hAnsi="华文仿宋" w:cs="仿宋"/>
          <w:color w:val="000000"/>
          <w:sz w:val="28"/>
          <w:szCs w:val="28"/>
        </w:rPr>
        <w:t>掌握投资顾问业务的基本概念</w:t>
      </w:r>
      <w:r>
        <w:rPr>
          <w:rFonts w:ascii="仿宋_GB2312" w:eastAsia="仿宋_GB2312" w:hAnsi="华文仿宋" w:cs="仿宋" w:hint="eastAsia"/>
          <w:color w:val="000000"/>
          <w:sz w:val="28"/>
          <w:szCs w:val="28"/>
        </w:rPr>
        <w:t>；了解证券投资顾问与证券分析师的区别；了解国内外证券投资顾问业务的发展概况。</w:t>
      </w:r>
    </w:p>
    <w:p w:rsidR="00230BD3" w:rsidRDefault="00370B5D">
      <w:pPr>
        <w:pStyle w:val="2"/>
        <w:spacing w:line="620" w:lineRule="exact"/>
        <w:jc w:val="center"/>
        <w:rPr>
          <w:rFonts w:ascii="仿宋_GB2312" w:eastAsia="仿宋_GB2312"/>
          <w:sz w:val="28"/>
          <w:szCs w:val="28"/>
        </w:rPr>
      </w:pPr>
      <w:bookmarkStart w:id="9" w:name="_Toc159833001"/>
      <w:r>
        <w:rPr>
          <w:rFonts w:ascii="仿宋_GB2312" w:eastAsia="仿宋_GB2312" w:hint="eastAsia"/>
          <w:sz w:val="28"/>
          <w:szCs w:val="28"/>
        </w:rPr>
        <w:t>第二节 执业管理</w:t>
      </w:r>
      <w:bookmarkEnd w:id="8"/>
      <w:bookmarkEnd w:id="9"/>
    </w:p>
    <w:p w:rsidR="00230BD3" w:rsidRDefault="00370B5D">
      <w:pPr>
        <w:spacing w:line="400" w:lineRule="exact"/>
        <w:ind w:firstLineChars="200" w:firstLine="560"/>
        <w:rPr>
          <w:rFonts w:ascii="仿宋_GB2312" w:eastAsia="仿宋_GB2312" w:hAnsi="华文仿宋" w:cs="仿宋"/>
          <w:color w:val="000000"/>
          <w:sz w:val="28"/>
          <w:szCs w:val="28"/>
        </w:rPr>
      </w:pPr>
      <w:r>
        <w:rPr>
          <w:rFonts w:ascii="仿宋_GB2312" w:eastAsia="仿宋_GB2312" w:hAnsi="华文仿宋" w:cs="仿宋" w:hint="eastAsia"/>
          <w:color w:val="000000"/>
          <w:sz w:val="28"/>
          <w:szCs w:val="28"/>
        </w:rPr>
        <w:t>掌握证券投资顾问执业登记的要求；掌握证券投资顾问的监管、自律管理和机构管理要求；了解证券投资顾问持续培训的要求。</w:t>
      </w:r>
    </w:p>
    <w:p w:rsidR="00230BD3" w:rsidRDefault="00370B5D">
      <w:pPr>
        <w:pStyle w:val="2"/>
        <w:spacing w:line="620" w:lineRule="exact"/>
        <w:jc w:val="center"/>
        <w:rPr>
          <w:rFonts w:ascii="仿宋_GB2312" w:eastAsia="仿宋_GB2312"/>
          <w:sz w:val="28"/>
          <w:szCs w:val="28"/>
        </w:rPr>
      </w:pPr>
      <w:bookmarkStart w:id="10" w:name="_Toc414950303"/>
      <w:bookmarkStart w:id="11" w:name="_Toc159833002"/>
      <w:r>
        <w:rPr>
          <w:rFonts w:ascii="仿宋_GB2312" w:eastAsia="仿宋_GB2312" w:hint="eastAsia"/>
          <w:sz w:val="28"/>
          <w:szCs w:val="28"/>
        </w:rPr>
        <w:t>第三节 主要职责</w:t>
      </w:r>
      <w:bookmarkEnd w:id="10"/>
      <w:bookmarkEnd w:id="11"/>
    </w:p>
    <w:p w:rsidR="00230BD3" w:rsidRDefault="00370B5D">
      <w:pPr>
        <w:spacing w:line="400" w:lineRule="exact"/>
        <w:ind w:firstLineChars="200" w:firstLine="560"/>
        <w:rPr>
          <w:rFonts w:ascii="仿宋_GB2312" w:eastAsia="仿宋_GB2312" w:hAnsi="华文仿宋" w:cs="仿宋"/>
          <w:color w:val="000000"/>
          <w:sz w:val="28"/>
          <w:szCs w:val="28"/>
        </w:rPr>
      </w:pPr>
      <w:r>
        <w:rPr>
          <w:rFonts w:ascii="仿宋_GB2312" w:eastAsia="仿宋_GB2312" w:hAnsi="华文仿宋" w:cs="仿宋" w:hint="eastAsia"/>
          <w:color w:val="000000"/>
          <w:sz w:val="28"/>
          <w:szCs w:val="28"/>
        </w:rPr>
        <w:t>掌握证券投资顾问的基本职责；掌握证券投资咨询机构及证券投资顾问提供投资顾问服务的具体职责。</w:t>
      </w:r>
    </w:p>
    <w:p w:rsidR="00230BD3" w:rsidRDefault="00370B5D">
      <w:pPr>
        <w:pStyle w:val="2"/>
        <w:spacing w:line="620" w:lineRule="exact"/>
        <w:jc w:val="center"/>
        <w:rPr>
          <w:rFonts w:ascii="仿宋_GB2312" w:eastAsia="仿宋_GB2312"/>
          <w:sz w:val="28"/>
          <w:szCs w:val="28"/>
        </w:rPr>
      </w:pPr>
      <w:bookmarkStart w:id="12" w:name="_Toc414950304"/>
      <w:bookmarkStart w:id="13" w:name="_Toc159833003"/>
      <w:r>
        <w:rPr>
          <w:rFonts w:ascii="仿宋_GB2312" w:eastAsia="仿宋_GB2312" w:hint="eastAsia"/>
          <w:sz w:val="28"/>
          <w:szCs w:val="28"/>
        </w:rPr>
        <w:t>第四节 工作规程</w:t>
      </w:r>
      <w:bookmarkEnd w:id="12"/>
      <w:bookmarkEnd w:id="13"/>
    </w:p>
    <w:p w:rsidR="00230BD3" w:rsidRDefault="00370B5D">
      <w:pPr>
        <w:spacing w:line="400" w:lineRule="exact"/>
        <w:ind w:firstLineChars="200" w:firstLine="560"/>
        <w:rPr>
          <w:rFonts w:ascii="仿宋_GB2312" w:eastAsia="仿宋_GB2312" w:hAnsi="华文仿宋" w:cs="仿宋"/>
          <w:color w:val="000000"/>
          <w:sz w:val="28"/>
          <w:szCs w:val="28"/>
        </w:rPr>
      </w:pPr>
      <w:r>
        <w:rPr>
          <w:rFonts w:ascii="仿宋_GB2312" w:eastAsia="仿宋_GB2312" w:hAnsi="华文仿宋" w:cs="仿宋" w:hint="eastAsia"/>
          <w:color w:val="000000"/>
          <w:sz w:val="28"/>
          <w:szCs w:val="28"/>
        </w:rPr>
        <w:t>熟悉证券投资顾问业务的原则；掌握证券投资顾问应具备的职业操守；熟悉证券投资顾问业务的要求；掌握证券投资顾问业务投资者适当性管理的要求；熟悉对证券投资顾问业务各环节留痕管理的要求；熟悉证券投资顾问按照证券信息传播的有关规定，通过公众媒体开展业务的要求；掌握证券投资顾问的禁止性行为的要求；掌握证券投资顾问业务的流程；熟悉证券投资顾问业务风险揭示书的要求；熟悉证券投资顾问业务服务协议的要求；掌握证券投资顾问向客户提供投资建议的相关依据；熟悉证券投资顾问业务客户回访机制；熟悉证券投资顾问业务客户投诉处理机制；掌握证券投资顾问业务合</w:t>
      </w:r>
      <w:proofErr w:type="gramStart"/>
      <w:r>
        <w:rPr>
          <w:rFonts w:ascii="仿宋_GB2312" w:eastAsia="仿宋_GB2312" w:hAnsi="华文仿宋" w:cs="仿宋" w:hint="eastAsia"/>
          <w:color w:val="000000"/>
          <w:sz w:val="28"/>
          <w:szCs w:val="28"/>
        </w:rPr>
        <w:t>规</w:t>
      </w:r>
      <w:proofErr w:type="gramEnd"/>
      <w:r>
        <w:rPr>
          <w:rFonts w:ascii="仿宋_GB2312" w:eastAsia="仿宋_GB2312" w:hAnsi="华文仿宋" w:cs="仿宋" w:hint="eastAsia"/>
          <w:color w:val="000000"/>
          <w:sz w:val="28"/>
          <w:szCs w:val="28"/>
        </w:rPr>
        <w:t>管理和风险控制机制。</w:t>
      </w:r>
    </w:p>
    <w:p w:rsidR="00230BD3" w:rsidRDefault="00370B5D">
      <w:pPr>
        <w:pStyle w:val="2"/>
        <w:spacing w:line="400" w:lineRule="exact"/>
        <w:jc w:val="center"/>
        <w:rPr>
          <w:rFonts w:ascii="仿宋_GB2312" w:eastAsia="仿宋_GB2312"/>
          <w:sz w:val="28"/>
          <w:szCs w:val="28"/>
        </w:rPr>
      </w:pPr>
      <w:bookmarkStart w:id="14" w:name="_Toc414950305"/>
      <w:bookmarkStart w:id="15" w:name="_Toc159833004"/>
      <w:r>
        <w:rPr>
          <w:rFonts w:ascii="仿宋_GB2312" w:eastAsia="仿宋_GB2312" w:hint="eastAsia"/>
          <w:sz w:val="28"/>
          <w:szCs w:val="28"/>
        </w:rPr>
        <w:lastRenderedPageBreak/>
        <w:t>第五节 法律责任</w:t>
      </w:r>
      <w:bookmarkEnd w:id="14"/>
      <w:bookmarkEnd w:id="15"/>
    </w:p>
    <w:p w:rsidR="00230BD3" w:rsidRDefault="00370B5D">
      <w:pPr>
        <w:spacing w:line="400" w:lineRule="exact"/>
        <w:ind w:firstLineChars="200" w:firstLine="560"/>
        <w:rPr>
          <w:rFonts w:ascii="仿宋_GB2312" w:eastAsia="仿宋_GB2312" w:hAnsi="华文仿宋" w:cs="仿宋"/>
          <w:color w:val="000000"/>
          <w:sz w:val="28"/>
          <w:szCs w:val="28"/>
        </w:rPr>
      </w:pPr>
      <w:r>
        <w:rPr>
          <w:rFonts w:ascii="仿宋_GB2312" w:eastAsia="仿宋_GB2312" w:hAnsi="华文仿宋" w:cs="仿宋" w:hint="eastAsia"/>
          <w:color w:val="000000"/>
          <w:sz w:val="28"/>
          <w:szCs w:val="28"/>
        </w:rPr>
        <w:t>掌握证券投资顾问业务的相关法规；掌握证券公司、证券投资咨询机构及其人员从事证券投资顾问业务违反法律法规和相关规定的监管措施及法律责任。</w:t>
      </w:r>
    </w:p>
    <w:p w:rsidR="00230BD3" w:rsidRDefault="00370B5D">
      <w:pPr>
        <w:pStyle w:val="2"/>
        <w:spacing w:line="400" w:lineRule="exact"/>
        <w:jc w:val="center"/>
        <w:rPr>
          <w:rFonts w:ascii="仿宋_GB2312" w:eastAsia="仿宋_GB2312"/>
          <w:sz w:val="28"/>
          <w:szCs w:val="28"/>
        </w:rPr>
      </w:pPr>
      <w:bookmarkStart w:id="16" w:name="_Toc69302815"/>
      <w:bookmarkStart w:id="17" w:name="_Toc159833005"/>
      <w:r>
        <w:rPr>
          <w:rFonts w:ascii="仿宋_GB2312" w:eastAsia="仿宋_GB2312" w:hint="eastAsia"/>
          <w:sz w:val="28"/>
          <w:szCs w:val="28"/>
        </w:rPr>
        <w:t>第六节 基金投资顾问业务</w:t>
      </w:r>
      <w:bookmarkEnd w:id="16"/>
      <w:bookmarkEnd w:id="17"/>
    </w:p>
    <w:p w:rsidR="00230BD3" w:rsidRDefault="00370B5D" w:rsidP="00022D18">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掌握基金投资顾问业务的概念；掌握对基金投资顾问试点机构的要求；掌握基金投资顾问业务的流程；熟悉提供基金投资顾问服务的组织架构；掌握基金投资顾问业务</w:t>
      </w:r>
      <w:r w:rsidR="00E70E09">
        <w:rPr>
          <w:rFonts w:ascii="仿宋_GB2312" w:eastAsia="仿宋_GB2312" w:hAnsi="华文仿宋" w:cs="仿宋" w:hint="eastAsia"/>
          <w:sz w:val="28"/>
          <w:szCs w:val="28"/>
        </w:rPr>
        <w:t>推广与客户服务</w:t>
      </w:r>
      <w:r w:rsidR="00022D18">
        <w:rPr>
          <w:rFonts w:ascii="仿宋_GB2312" w:eastAsia="仿宋_GB2312" w:hAnsi="华文仿宋" w:cs="仿宋" w:hint="eastAsia"/>
          <w:sz w:val="28"/>
          <w:szCs w:val="28"/>
        </w:rPr>
        <w:t>要求</w:t>
      </w:r>
      <w:r>
        <w:rPr>
          <w:rFonts w:ascii="仿宋_GB2312" w:eastAsia="仿宋_GB2312" w:hAnsi="华文仿宋" w:cs="仿宋" w:hint="eastAsia"/>
          <w:sz w:val="28"/>
          <w:szCs w:val="28"/>
        </w:rPr>
        <w:t>；掌握基金投资组合策略要求；掌握管理型基金投资顾问要求；掌握基金投资顾问业务利益冲突管理机制；掌握基金投资顾问业务禁止性行为。</w:t>
      </w:r>
    </w:p>
    <w:p w:rsidR="00230BD3" w:rsidRDefault="00230BD3">
      <w:pPr>
        <w:spacing w:line="400" w:lineRule="exact"/>
        <w:ind w:firstLineChars="200" w:firstLine="560"/>
        <w:rPr>
          <w:rFonts w:ascii="仿宋_GB2312" w:eastAsia="仿宋_GB2312" w:hAnsi="华文仿宋" w:cs="仿宋"/>
          <w:color w:val="000000"/>
          <w:sz w:val="28"/>
          <w:szCs w:val="28"/>
        </w:rPr>
      </w:pPr>
    </w:p>
    <w:p w:rsidR="00230BD3" w:rsidRDefault="00370B5D" w:rsidP="003C1E86">
      <w:pPr>
        <w:spacing w:line="400" w:lineRule="exact"/>
        <w:jc w:val="center"/>
        <w:outlineLvl w:val="0"/>
        <w:rPr>
          <w:rFonts w:ascii="黑体" w:eastAsia="黑体" w:hAnsi="黑体" w:cs="仿宋"/>
          <w:b/>
          <w:color w:val="000000"/>
          <w:sz w:val="32"/>
          <w:szCs w:val="32"/>
        </w:rPr>
      </w:pPr>
      <w:bookmarkStart w:id="18" w:name="_Toc159833006"/>
      <w:r>
        <w:rPr>
          <w:rFonts w:ascii="黑体" w:eastAsia="黑体" w:hAnsi="黑体" w:cs="仿宋" w:hint="eastAsia"/>
          <w:b/>
          <w:color w:val="000000"/>
          <w:sz w:val="32"/>
          <w:szCs w:val="32"/>
        </w:rPr>
        <w:t>第二部分 专业基础</w:t>
      </w:r>
      <w:bookmarkEnd w:id="18"/>
    </w:p>
    <w:p w:rsidR="00230BD3" w:rsidRDefault="00370B5D">
      <w:pPr>
        <w:pStyle w:val="1"/>
        <w:autoSpaceDN w:val="0"/>
        <w:adjustRightInd w:val="0"/>
        <w:snapToGrid w:val="0"/>
        <w:spacing w:line="620" w:lineRule="exact"/>
        <w:jc w:val="center"/>
        <w:textAlignment w:val="top"/>
        <w:rPr>
          <w:bCs w:val="0"/>
          <w:color w:val="000000"/>
          <w:kern w:val="0"/>
          <w:sz w:val="30"/>
          <w:szCs w:val="30"/>
        </w:rPr>
      </w:pPr>
      <w:bookmarkStart w:id="19" w:name="_Toc414950306"/>
      <w:bookmarkStart w:id="20" w:name="_Toc159833007"/>
      <w:r>
        <w:rPr>
          <w:rFonts w:ascii="黑体" w:eastAsia="黑体" w:hAnsi="黑体" w:hint="eastAsia"/>
          <w:bCs w:val="0"/>
          <w:color w:val="000000"/>
          <w:kern w:val="0"/>
          <w:sz w:val="30"/>
          <w:szCs w:val="30"/>
        </w:rPr>
        <w:t>第二章 基本理论</w:t>
      </w:r>
      <w:bookmarkEnd w:id="19"/>
      <w:bookmarkEnd w:id="20"/>
    </w:p>
    <w:p w:rsidR="00230BD3" w:rsidRDefault="00370B5D">
      <w:pPr>
        <w:pStyle w:val="2"/>
        <w:spacing w:line="400" w:lineRule="exact"/>
        <w:jc w:val="center"/>
        <w:rPr>
          <w:rFonts w:ascii="仿宋_GB2312" w:eastAsia="仿宋_GB2312"/>
          <w:sz w:val="28"/>
          <w:szCs w:val="28"/>
        </w:rPr>
      </w:pPr>
      <w:bookmarkStart w:id="21" w:name="_Toc414950307"/>
      <w:bookmarkStart w:id="22" w:name="_Toc159833008"/>
      <w:r>
        <w:rPr>
          <w:rFonts w:ascii="仿宋_GB2312" w:eastAsia="仿宋_GB2312" w:hint="eastAsia"/>
          <w:sz w:val="28"/>
          <w:szCs w:val="28"/>
        </w:rPr>
        <w:t>第一节 生命周期理论</w:t>
      </w:r>
      <w:bookmarkEnd w:id="21"/>
      <w:bookmarkEnd w:id="22"/>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熟悉生命周期各阶段的特征、需求和目标；熟悉生命周期各阶段的投资理财重点；熟悉生命周期各阶段投资规划中对证券产品的要求。</w:t>
      </w:r>
    </w:p>
    <w:p w:rsidR="00230BD3" w:rsidRDefault="00370B5D">
      <w:pPr>
        <w:pStyle w:val="2"/>
        <w:spacing w:line="400" w:lineRule="exact"/>
        <w:jc w:val="center"/>
        <w:rPr>
          <w:rFonts w:ascii="仿宋_GB2312" w:eastAsia="仿宋_GB2312"/>
          <w:sz w:val="28"/>
          <w:szCs w:val="28"/>
        </w:rPr>
      </w:pPr>
      <w:bookmarkStart w:id="23" w:name="_Toc414950308"/>
      <w:bookmarkStart w:id="24" w:name="_Toc159833009"/>
      <w:r>
        <w:rPr>
          <w:rFonts w:ascii="仿宋_GB2312" w:eastAsia="仿宋_GB2312" w:hint="eastAsia"/>
          <w:sz w:val="28"/>
          <w:szCs w:val="28"/>
        </w:rPr>
        <w:t xml:space="preserve">第二节 </w:t>
      </w:r>
      <w:r>
        <w:rPr>
          <w:rFonts w:ascii="仿宋_GB2312" w:eastAsia="仿宋_GB2312" w:hAnsi="华文仿宋" w:cs="仿宋" w:hint="eastAsia"/>
          <w:sz w:val="28"/>
          <w:szCs w:val="28"/>
        </w:rPr>
        <w:t>货币的时间价值</w:t>
      </w:r>
      <w:bookmarkEnd w:id="23"/>
      <w:bookmarkEnd w:id="24"/>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熟悉货币时间价值的概念及影响因素；熟悉时间价值与利率的基本参数；熟悉现值和终值的计算；熟悉复利期间和有效年利率的计算；熟悉年金的计算。</w:t>
      </w:r>
    </w:p>
    <w:p w:rsidR="00230BD3" w:rsidRDefault="00370B5D">
      <w:pPr>
        <w:pStyle w:val="2"/>
        <w:spacing w:line="400" w:lineRule="exact"/>
        <w:jc w:val="center"/>
        <w:rPr>
          <w:rFonts w:ascii="仿宋_GB2312" w:eastAsia="仿宋_GB2312" w:hAnsi="华文仿宋" w:cs="仿宋"/>
          <w:sz w:val="28"/>
          <w:szCs w:val="28"/>
        </w:rPr>
      </w:pPr>
      <w:bookmarkStart w:id="25" w:name="_Toc159833010"/>
      <w:r>
        <w:rPr>
          <w:rFonts w:ascii="仿宋_GB2312" w:eastAsia="仿宋_GB2312" w:hAnsi="华文仿宋" w:cs="仿宋" w:hint="eastAsia"/>
          <w:sz w:val="28"/>
          <w:szCs w:val="28"/>
        </w:rPr>
        <w:t>第三节 利率理论</w:t>
      </w:r>
      <w:bookmarkEnd w:id="25"/>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熟悉利率决定理论；熟悉利率的风险结构及期限结构；掌握利率期限结构的决定因素；熟悉利率对资产定价的重要作用；了解中国利率市场化改革的历史。</w:t>
      </w:r>
    </w:p>
    <w:p w:rsidR="00230BD3" w:rsidRDefault="00370B5D">
      <w:pPr>
        <w:pStyle w:val="2"/>
        <w:spacing w:line="400" w:lineRule="exact"/>
        <w:jc w:val="center"/>
        <w:rPr>
          <w:rFonts w:ascii="仿宋_GB2312" w:eastAsia="仿宋_GB2312" w:hAnsi="华文仿宋" w:cs="仿宋"/>
          <w:sz w:val="28"/>
          <w:szCs w:val="28"/>
        </w:rPr>
      </w:pPr>
      <w:bookmarkStart w:id="26" w:name="_Toc159833011"/>
      <w:r>
        <w:rPr>
          <w:rFonts w:ascii="仿宋_GB2312" w:eastAsia="仿宋_GB2312" w:hAnsi="华文仿宋" w:cs="仿宋" w:hint="eastAsia"/>
          <w:sz w:val="28"/>
          <w:szCs w:val="28"/>
        </w:rPr>
        <w:t>第四节 外汇理论</w:t>
      </w:r>
      <w:bookmarkEnd w:id="26"/>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熟悉外汇资产的种类和配置方法；</w:t>
      </w:r>
      <w:r w:rsidR="00022D18">
        <w:rPr>
          <w:rFonts w:ascii="仿宋_GB2312" w:eastAsia="仿宋_GB2312" w:hAnsi="华文仿宋" w:cs="仿宋" w:hint="eastAsia"/>
          <w:sz w:val="28"/>
          <w:szCs w:val="28"/>
        </w:rPr>
        <w:t>熟悉</w:t>
      </w:r>
      <w:r w:rsidR="001F3DE1">
        <w:rPr>
          <w:rFonts w:ascii="仿宋_GB2312" w:eastAsia="仿宋_GB2312" w:hAnsi="华文仿宋" w:cs="仿宋" w:hint="eastAsia"/>
          <w:sz w:val="28"/>
          <w:szCs w:val="28"/>
        </w:rPr>
        <w:t>汇率的基本概念及分类；</w:t>
      </w:r>
      <w:r>
        <w:rPr>
          <w:rFonts w:ascii="仿宋_GB2312" w:eastAsia="仿宋_GB2312" w:hAnsi="华文仿宋" w:cs="仿宋" w:hint="eastAsia"/>
          <w:sz w:val="28"/>
          <w:szCs w:val="28"/>
        </w:rPr>
        <w:lastRenderedPageBreak/>
        <w:t xml:space="preserve">熟悉影响汇率的因素；熟悉汇率决定理论的主要内容；了解中国外汇市场的发展情况。 </w:t>
      </w:r>
    </w:p>
    <w:p w:rsidR="00230BD3" w:rsidRDefault="00370B5D">
      <w:pPr>
        <w:pStyle w:val="2"/>
        <w:spacing w:line="400" w:lineRule="exact"/>
        <w:jc w:val="center"/>
        <w:rPr>
          <w:rFonts w:ascii="仿宋_GB2312" w:eastAsia="仿宋_GB2312"/>
          <w:sz w:val="28"/>
          <w:szCs w:val="28"/>
        </w:rPr>
      </w:pPr>
      <w:bookmarkStart w:id="27" w:name="_Toc159833012"/>
      <w:r>
        <w:rPr>
          <w:rFonts w:ascii="仿宋_GB2312" w:eastAsia="仿宋_GB2312" w:hint="eastAsia"/>
          <w:sz w:val="28"/>
          <w:szCs w:val="28"/>
        </w:rPr>
        <w:t xml:space="preserve">第五节 </w:t>
      </w:r>
      <w:r w:rsidR="00022D18">
        <w:rPr>
          <w:rFonts w:ascii="仿宋_GB2312" w:eastAsia="仿宋_GB2312" w:hint="eastAsia"/>
          <w:sz w:val="28"/>
          <w:szCs w:val="28"/>
        </w:rPr>
        <w:t>预期效用理论与</w:t>
      </w:r>
      <w:r>
        <w:rPr>
          <w:rFonts w:ascii="仿宋_GB2312" w:eastAsia="仿宋_GB2312" w:hint="eastAsia"/>
          <w:sz w:val="28"/>
          <w:szCs w:val="28"/>
        </w:rPr>
        <w:t>有效市场假说</w:t>
      </w:r>
      <w:bookmarkEnd w:id="27"/>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 xml:space="preserve">熟悉预期效用理论；熟悉羊群效应；掌握金融市场泡沫的特征和规律。 </w:t>
      </w:r>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了解有效市场假说的概念、假设条件；掌握强式有效、弱式有效、半强</w:t>
      </w:r>
      <w:proofErr w:type="gramStart"/>
      <w:r>
        <w:rPr>
          <w:rFonts w:ascii="仿宋_GB2312" w:eastAsia="仿宋_GB2312" w:hAnsi="华文仿宋" w:cs="仿宋" w:hint="eastAsia"/>
          <w:sz w:val="28"/>
          <w:szCs w:val="28"/>
        </w:rPr>
        <w:t>式有效</w:t>
      </w:r>
      <w:proofErr w:type="gramEnd"/>
      <w:r>
        <w:rPr>
          <w:rFonts w:ascii="仿宋_GB2312" w:eastAsia="仿宋_GB2312" w:hAnsi="华文仿宋" w:cs="仿宋" w:hint="eastAsia"/>
          <w:sz w:val="28"/>
          <w:szCs w:val="28"/>
        </w:rPr>
        <w:t>的基本特征；了解市场有效性的检验；掌握有效市场假说在证券投资中的应用。</w:t>
      </w:r>
    </w:p>
    <w:p w:rsidR="00230BD3" w:rsidRDefault="00370B5D">
      <w:pPr>
        <w:pStyle w:val="2"/>
        <w:spacing w:line="400" w:lineRule="exact"/>
        <w:jc w:val="center"/>
        <w:rPr>
          <w:rFonts w:ascii="仿宋_GB2312" w:eastAsia="仿宋_GB2312"/>
          <w:sz w:val="28"/>
          <w:szCs w:val="28"/>
        </w:rPr>
      </w:pPr>
      <w:bookmarkStart w:id="28" w:name="_Toc414950310"/>
      <w:bookmarkStart w:id="29" w:name="_Toc159833013"/>
      <w:r>
        <w:rPr>
          <w:rFonts w:ascii="仿宋_GB2312" w:eastAsia="仿宋_GB2312" w:hint="eastAsia"/>
          <w:sz w:val="28"/>
          <w:szCs w:val="28"/>
        </w:rPr>
        <w:t>第六节 证券投资</w:t>
      </w:r>
      <w:r w:rsidR="00F97603">
        <w:rPr>
          <w:rFonts w:ascii="仿宋_GB2312" w:eastAsia="仿宋_GB2312" w:hint="eastAsia"/>
          <w:sz w:val="28"/>
          <w:szCs w:val="28"/>
        </w:rPr>
        <w:t>组合</w:t>
      </w:r>
      <w:r>
        <w:rPr>
          <w:rFonts w:ascii="仿宋_GB2312" w:eastAsia="仿宋_GB2312" w:hint="eastAsia"/>
          <w:sz w:val="28"/>
          <w:szCs w:val="28"/>
        </w:rPr>
        <w:t>理论</w:t>
      </w:r>
      <w:bookmarkEnd w:id="28"/>
      <w:bookmarkEnd w:id="29"/>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了解现代投资组合理论的发展历程；掌握证券组合的含义；熟悉证券组合可行域和有效边界的含义、一般图形；熟悉有效证券组合的含义和特征；熟悉最优证券组合的含义和选择原理。</w:t>
      </w:r>
    </w:p>
    <w:p w:rsidR="00230BD3" w:rsidRDefault="00370B5D">
      <w:pPr>
        <w:pStyle w:val="2"/>
        <w:spacing w:line="400" w:lineRule="exact"/>
        <w:jc w:val="center"/>
        <w:rPr>
          <w:rFonts w:ascii="仿宋_GB2312" w:eastAsia="仿宋_GB2312"/>
          <w:sz w:val="28"/>
          <w:szCs w:val="28"/>
        </w:rPr>
      </w:pPr>
      <w:bookmarkStart w:id="30" w:name="_Toc414950309"/>
      <w:bookmarkStart w:id="31" w:name="_Toc159833014"/>
      <w:bookmarkStart w:id="32" w:name="_Toc414950311"/>
      <w:r>
        <w:rPr>
          <w:rFonts w:ascii="仿宋_GB2312" w:eastAsia="仿宋_GB2312" w:hint="eastAsia"/>
          <w:sz w:val="28"/>
          <w:szCs w:val="28"/>
        </w:rPr>
        <w:t>第七节 资本资产定价理论</w:t>
      </w:r>
      <w:bookmarkEnd w:id="30"/>
      <w:bookmarkEnd w:id="31"/>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熟悉资本资产定价模型的假设条件；熟悉资本市场线和证券市场线的定义、图形及其经济意义；了解贝塔系数</w:t>
      </w:r>
      <w:r w:rsidR="00F97603">
        <w:rPr>
          <w:rFonts w:ascii="仿宋_GB2312" w:eastAsia="仿宋_GB2312" w:hAnsi="华文仿宋" w:cs="仿宋" w:hint="eastAsia"/>
          <w:sz w:val="28"/>
          <w:szCs w:val="28"/>
        </w:rPr>
        <w:t>（</w:t>
      </w:r>
      <w:r>
        <w:rPr>
          <w:rFonts w:ascii="仿宋_GB2312" w:eastAsia="仿宋_GB2312" w:hAnsi="华文仿宋" w:cs="仿宋" w:hint="eastAsia"/>
          <w:sz w:val="28"/>
          <w:szCs w:val="28"/>
        </w:rPr>
        <w:t>β</w:t>
      </w:r>
      <w:r w:rsidR="00F97603">
        <w:rPr>
          <w:rFonts w:ascii="仿宋_GB2312" w:eastAsia="仿宋_GB2312" w:hAnsi="华文仿宋" w:cs="仿宋" w:hint="eastAsia"/>
          <w:sz w:val="28"/>
          <w:szCs w:val="28"/>
        </w:rPr>
        <w:t>）</w:t>
      </w:r>
      <w:r>
        <w:rPr>
          <w:rFonts w:ascii="仿宋_GB2312" w:eastAsia="仿宋_GB2312" w:hAnsi="华文仿宋" w:cs="仿宋" w:hint="eastAsia"/>
          <w:sz w:val="28"/>
          <w:szCs w:val="28"/>
        </w:rPr>
        <w:t>的涵义和应用；熟悉资本资产定价模型的应用；了解资本资产定价模型在量化投资中的应用</w:t>
      </w:r>
      <w:r w:rsidR="00F97603">
        <w:rPr>
          <w:rFonts w:ascii="仿宋_GB2312" w:eastAsia="仿宋_GB2312" w:hAnsi="华文仿宋" w:cs="仿宋" w:hint="eastAsia"/>
          <w:sz w:val="28"/>
          <w:szCs w:val="28"/>
        </w:rPr>
        <w:t>；</w:t>
      </w:r>
      <w:r>
        <w:rPr>
          <w:rFonts w:ascii="仿宋_GB2312" w:eastAsia="仿宋_GB2312" w:hAnsi="华文仿宋" w:cs="仿宋" w:hint="eastAsia"/>
          <w:sz w:val="28"/>
          <w:szCs w:val="28"/>
        </w:rPr>
        <w:t>熟悉套利定价理论的原理；掌握套利组合的概念及计算；熟悉套利定价模型的应用。</w:t>
      </w:r>
    </w:p>
    <w:p w:rsidR="00230BD3" w:rsidRDefault="00230BD3">
      <w:pPr>
        <w:spacing w:line="400" w:lineRule="exact"/>
        <w:ind w:firstLineChars="200" w:firstLine="560"/>
        <w:rPr>
          <w:rFonts w:ascii="仿宋_GB2312" w:eastAsia="仿宋_GB2312" w:hAnsi="华文仿宋" w:cs="仿宋"/>
          <w:sz w:val="28"/>
          <w:szCs w:val="28"/>
        </w:rPr>
      </w:pPr>
    </w:p>
    <w:p w:rsidR="00230BD3" w:rsidRDefault="00370B5D" w:rsidP="003C1E86">
      <w:pPr>
        <w:spacing w:line="400" w:lineRule="exact"/>
        <w:jc w:val="center"/>
        <w:outlineLvl w:val="0"/>
        <w:rPr>
          <w:rFonts w:ascii="黑体" w:eastAsia="黑体" w:hAnsi="黑体" w:cs="仿宋"/>
          <w:b/>
          <w:color w:val="000000"/>
          <w:sz w:val="32"/>
          <w:szCs w:val="32"/>
        </w:rPr>
      </w:pPr>
      <w:bookmarkStart w:id="33" w:name="_Toc159833015"/>
      <w:bookmarkEnd w:id="32"/>
      <w:r>
        <w:rPr>
          <w:rFonts w:ascii="黑体" w:eastAsia="黑体" w:hAnsi="黑体" w:cs="仿宋" w:hint="eastAsia"/>
          <w:b/>
          <w:color w:val="000000"/>
          <w:sz w:val="32"/>
          <w:szCs w:val="32"/>
        </w:rPr>
        <w:t>第三部分 专业技能</w:t>
      </w:r>
      <w:bookmarkEnd w:id="33"/>
    </w:p>
    <w:p w:rsidR="00230BD3" w:rsidRDefault="00370B5D">
      <w:pPr>
        <w:pStyle w:val="1"/>
        <w:autoSpaceDN w:val="0"/>
        <w:adjustRightInd w:val="0"/>
        <w:snapToGrid w:val="0"/>
        <w:spacing w:line="620" w:lineRule="exact"/>
        <w:jc w:val="center"/>
        <w:textAlignment w:val="top"/>
        <w:rPr>
          <w:rFonts w:ascii="黑体" w:eastAsia="黑体" w:hAnsi="黑体"/>
          <w:bCs w:val="0"/>
          <w:color w:val="000000"/>
          <w:kern w:val="0"/>
          <w:sz w:val="30"/>
          <w:szCs w:val="30"/>
        </w:rPr>
      </w:pPr>
      <w:bookmarkStart w:id="34" w:name="_Toc414950312"/>
      <w:bookmarkStart w:id="35" w:name="_Toc159833016"/>
      <w:r>
        <w:rPr>
          <w:rFonts w:ascii="黑体" w:eastAsia="黑体" w:hAnsi="黑体" w:hint="eastAsia"/>
          <w:bCs w:val="0"/>
          <w:color w:val="000000"/>
          <w:kern w:val="0"/>
          <w:sz w:val="30"/>
          <w:szCs w:val="30"/>
        </w:rPr>
        <w:t>第三章 客户匹配度分析</w:t>
      </w:r>
      <w:bookmarkEnd w:id="34"/>
      <w:bookmarkEnd w:id="35"/>
    </w:p>
    <w:p w:rsidR="00230BD3" w:rsidRDefault="00370B5D">
      <w:pPr>
        <w:pStyle w:val="2"/>
        <w:spacing w:line="400" w:lineRule="exact"/>
        <w:ind w:firstLine="560"/>
        <w:jc w:val="center"/>
        <w:rPr>
          <w:rFonts w:ascii="仿宋_GB2312" w:eastAsia="仿宋_GB2312"/>
          <w:sz w:val="28"/>
          <w:szCs w:val="28"/>
        </w:rPr>
      </w:pPr>
      <w:bookmarkStart w:id="36" w:name="_Toc414950313"/>
      <w:bookmarkStart w:id="37" w:name="_Toc159833017"/>
      <w:r>
        <w:rPr>
          <w:rFonts w:ascii="仿宋_GB2312" w:eastAsia="仿宋_GB2312" w:hint="eastAsia"/>
          <w:sz w:val="28"/>
          <w:szCs w:val="28"/>
        </w:rPr>
        <w:t>第一节 信息分析</w:t>
      </w:r>
      <w:bookmarkEnd w:id="36"/>
      <w:bookmarkEnd w:id="37"/>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熟悉客户信息的分类；熟悉客户定量信息和定性信息的内容；熟悉客户财务信息和非财务信息的内容；掌握客户信息收集方法。</w:t>
      </w:r>
    </w:p>
    <w:p w:rsidR="00230BD3" w:rsidRDefault="00370B5D">
      <w:pPr>
        <w:pStyle w:val="2"/>
        <w:spacing w:line="400" w:lineRule="exact"/>
        <w:ind w:firstLine="560"/>
        <w:jc w:val="center"/>
        <w:rPr>
          <w:rFonts w:ascii="仿宋_GB2312" w:eastAsia="仿宋_GB2312"/>
          <w:sz w:val="28"/>
          <w:szCs w:val="28"/>
        </w:rPr>
      </w:pPr>
      <w:bookmarkStart w:id="38" w:name="_Toc414950314"/>
      <w:bookmarkStart w:id="39" w:name="_Toc159833018"/>
      <w:r>
        <w:rPr>
          <w:rFonts w:ascii="仿宋_GB2312" w:eastAsia="仿宋_GB2312" w:hint="eastAsia"/>
          <w:sz w:val="28"/>
          <w:szCs w:val="28"/>
        </w:rPr>
        <w:t>第二节 财务分析</w:t>
      </w:r>
      <w:bookmarkEnd w:id="38"/>
      <w:bookmarkEnd w:id="39"/>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熟悉个人资产负债表的项目及其内容；熟悉个人现金流量表的项</w:t>
      </w:r>
      <w:r>
        <w:rPr>
          <w:rFonts w:ascii="仿宋_GB2312" w:eastAsia="仿宋_GB2312" w:hAnsi="华文仿宋" w:cs="仿宋" w:hint="eastAsia"/>
          <w:sz w:val="28"/>
          <w:szCs w:val="28"/>
        </w:rPr>
        <w:lastRenderedPageBreak/>
        <w:t>目及其内容；掌握预测客户未来收入</w:t>
      </w:r>
      <w:r w:rsidR="001149D7">
        <w:rPr>
          <w:rFonts w:ascii="仿宋_GB2312" w:eastAsia="仿宋_GB2312" w:hAnsi="华文仿宋" w:cs="仿宋" w:hint="eastAsia"/>
          <w:sz w:val="28"/>
          <w:szCs w:val="28"/>
        </w:rPr>
        <w:t>、支出</w:t>
      </w:r>
      <w:r>
        <w:rPr>
          <w:rFonts w:ascii="仿宋_GB2312" w:eastAsia="仿宋_GB2312" w:hAnsi="华文仿宋" w:cs="仿宋" w:hint="eastAsia"/>
          <w:sz w:val="28"/>
          <w:szCs w:val="28"/>
        </w:rPr>
        <w:t>的方法。</w:t>
      </w:r>
    </w:p>
    <w:p w:rsidR="00230BD3" w:rsidRDefault="00370B5D">
      <w:pPr>
        <w:pStyle w:val="2"/>
        <w:spacing w:line="400" w:lineRule="exact"/>
        <w:ind w:firstLine="560"/>
        <w:jc w:val="center"/>
        <w:rPr>
          <w:rFonts w:ascii="仿宋_GB2312" w:eastAsia="仿宋_GB2312"/>
          <w:sz w:val="28"/>
          <w:szCs w:val="28"/>
        </w:rPr>
      </w:pPr>
      <w:bookmarkStart w:id="40" w:name="_Toc414950315"/>
      <w:bookmarkStart w:id="41" w:name="_Toc159833019"/>
      <w:r>
        <w:rPr>
          <w:rFonts w:ascii="仿宋_GB2312" w:eastAsia="仿宋_GB2312" w:hint="eastAsia"/>
          <w:sz w:val="28"/>
          <w:szCs w:val="28"/>
        </w:rPr>
        <w:t>第三节 风险分析</w:t>
      </w:r>
      <w:bookmarkEnd w:id="40"/>
      <w:bookmarkEnd w:id="41"/>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了解客户风险偏好的主要类型；熟悉客户风险承受能力的影响因素；掌握客户风险承受能力的评估方法；熟悉客户风险特征的内容。</w:t>
      </w:r>
    </w:p>
    <w:p w:rsidR="00230BD3" w:rsidRDefault="00370B5D">
      <w:pPr>
        <w:pStyle w:val="2"/>
        <w:spacing w:line="400" w:lineRule="exact"/>
        <w:ind w:firstLine="560"/>
        <w:jc w:val="center"/>
        <w:rPr>
          <w:rFonts w:ascii="仿宋_GB2312" w:eastAsia="仿宋_GB2312"/>
          <w:sz w:val="28"/>
          <w:szCs w:val="28"/>
        </w:rPr>
      </w:pPr>
      <w:bookmarkStart w:id="42" w:name="_Toc159833020"/>
      <w:bookmarkStart w:id="43" w:name="_Toc414950316"/>
      <w:r>
        <w:rPr>
          <w:rFonts w:ascii="仿宋_GB2312" w:eastAsia="仿宋_GB2312" w:hint="eastAsia"/>
          <w:sz w:val="28"/>
          <w:szCs w:val="28"/>
        </w:rPr>
        <w:t xml:space="preserve">第四节 </w:t>
      </w:r>
      <w:r w:rsidR="00C42BB6">
        <w:rPr>
          <w:rFonts w:ascii="仿宋_GB2312" w:eastAsia="仿宋_GB2312" w:hint="eastAsia"/>
          <w:sz w:val="28"/>
          <w:szCs w:val="28"/>
        </w:rPr>
        <w:t>个人投资者</w:t>
      </w:r>
      <w:r>
        <w:rPr>
          <w:rFonts w:ascii="仿宋_GB2312" w:eastAsia="仿宋_GB2312" w:hint="eastAsia"/>
          <w:sz w:val="28"/>
          <w:szCs w:val="28"/>
        </w:rPr>
        <w:t>行为特征</w:t>
      </w:r>
      <w:bookmarkEnd w:id="42"/>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了解传统金融学和行为金融学中个人投资者的差异；熟悉个人投资者行为特征。</w:t>
      </w:r>
    </w:p>
    <w:p w:rsidR="00230BD3" w:rsidRDefault="00370B5D">
      <w:pPr>
        <w:pStyle w:val="2"/>
        <w:spacing w:line="400" w:lineRule="exact"/>
        <w:ind w:firstLine="560"/>
        <w:jc w:val="center"/>
        <w:rPr>
          <w:rFonts w:ascii="仿宋_GB2312" w:eastAsia="仿宋_GB2312"/>
          <w:sz w:val="28"/>
          <w:szCs w:val="28"/>
        </w:rPr>
      </w:pPr>
      <w:bookmarkStart w:id="44" w:name="_Toc159833021"/>
      <w:r>
        <w:rPr>
          <w:rFonts w:ascii="仿宋_GB2312" w:eastAsia="仿宋_GB2312" w:hint="eastAsia"/>
          <w:sz w:val="28"/>
          <w:szCs w:val="28"/>
        </w:rPr>
        <w:t>第五节 目标分析</w:t>
      </w:r>
      <w:bookmarkEnd w:id="43"/>
      <w:bookmarkEnd w:id="44"/>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熟悉客户证券投资需求和目标的分类；熟悉客户证券投资目标的内容；掌握客户证券投资目标分析方法。</w:t>
      </w:r>
    </w:p>
    <w:p w:rsidR="00230BD3" w:rsidRDefault="00370B5D">
      <w:pPr>
        <w:pStyle w:val="2"/>
        <w:spacing w:line="400" w:lineRule="exact"/>
        <w:ind w:firstLine="560"/>
        <w:jc w:val="center"/>
        <w:rPr>
          <w:rFonts w:ascii="仿宋_GB2312" w:eastAsia="仿宋_GB2312"/>
          <w:sz w:val="28"/>
          <w:szCs w:val="28"/>
        </w:rPr>
      </w:pPr>
      <w:bookmarkStart w:id="45" w:name="_Toc69302803"/>
      <w:bookmarkStart w:id="46" w:name="_Toc159833022"/>
      <w:r>
        <w:rPr>
          <w:rFonts w:ascii="仿宋_GB2312" w:eastAsia="仿宋_GB2312" w:hint="eastAsia"/>
          <w:sz w:val="28"/>
          <w:szCs w:val="28"/>
        </w:rPr>
        <w:t>第六节 适当性匹配</w:t>
      </w:r>
      <w:bookmarkEnd w:id="45"/>
      <w:bookmarkEnd w:id="46"/>
    </w:p>
    <w:p w:rsidR="00230BD3" w:rsidRDefault="00370B5D">
      <w:pPr>
        <w:spacing w:line="400" w:lineRule="exact"/>
        <w:ind w:firstLineChars="200" w:firstLine="560"/>
        <w:jc w:val="left"/>
        <w:rPr>
          <w:rFonts w:ascii="仿宋_GB2312" w:eastAsia="仿宋_GB2312" w:hAnsi="华文仿宋" w:cs="仿宋"/>
          <w:sz w:val="28"/>
          <w:szCs w:val="28"/>
        </w:rPr>
      </w:pPr>
      <w:r>
        <w:rPr>
          <w:rFonts w:ascii="仿宋_GB2312" w:eastAsia="仿宋_GB2312" w:hAnsi="华文仿宋" w:cs="仿宋" w:hint="eastAsia"/>
          <w:sz w:val="28"/>
          <w:szCs w:val="28"/>
        </w:rPr>
        <w:t>熟悉普通投资者与专业投资者的区别；掌握证券经营机构适当性管理要求；熟悉证券经营机构向投资者提供服务时应当了解的投资者信息；掌握适当性相关信息资料的保护与提供要求；掌握划分产品风险等级需要考虑的因素；掌握证券经营机构适当性匹配意见的作用；熟悉证券经营机构委托与代销产品的要求；熟悉证券经营机构销售产品或提供服务的禁止性规定；熟悉证券经营机构销售产品或提供服务的告知与警示要求；掌握证券经营机构违反适当性管理规定的监管措施。</w:t>
      </w:r>
    </w:p>
    <w:p w:rsidR="00230BD3" w:rsidRDefault="00370B5D">
      <w:pPr>
        <w:pStyle w:val="1"/>
        <w:autoSpaceDN w:val="0"/>
        <w:adjustRightInd w:val="0"/>
        <w:snapToGrid w:val="0"/>
        <w:spacing w:line="620" w:lineRule="exact"/>
        <w:jc w:val="center"/>
        <w:textAlignment w:val="top"/>
        <w:rPr>
          <w:rFonts w:ascii="黑体" w:eastAsia="黑体" w:hAnsi="黑体"/>
          <w:bCs w:val="0"/>
          <w:color w:val="000000"/>
          <w:kern w:val="0"/>
          <w:sz w:val="30"/>
          <w:szCs w:val="30"/>
        </w:rPr>
      </w:pPr>
      <w:bookmarkStart w:id="47" w:name="_Toc414950317"/>
      <w:bookmarkStart w:id="48" w:name="_Toc159833023"/>
      <w:r>
        <w:rPr>
          <w:rFonts w:ascii="黑体" w:eastAsia="黑体" w:hAnsi="黑体" w:hint="eastAsia"/>
          <w:bCs w:val="0"/>
          <w:color w:val="000000"/>
          <w:kern w:val="0"/>
          <w:sz w:val="30"/>
          <w:szCs w:val="30"/>
        </w:rPr>
        <w:t>第四章 证券分析</w:t>
      </w:r>
      <w:bookmarkEnd w:id="47"/>
      <w:bookmarkEnd w:id="48"/>
    </w:p>
    <w:p w:rsidR="00230BD3" w:rsidRDefault="00370B5D">
      <w:pPr>
        <w:pStyle w:val="2"/>
        <w:spacing w:line="400" w:lineRule="exact"/>
        <w:jc w:val="center"/>
        <w:rPr>
          <w:rFonts w:ascii="仿宋_GB2312" w:eastAsia="仿宋_GB2312"/>
          <w:sz w:val="28"/>
          <w:szCs w:val="28"/>
        </w:rPr>
      </w:pPr>
      <w:bookmarkStart w:id="49" w:name="_Toc414950318"/>
      <w:bookmarkStart w:id="50" w:name="_Toc159833024"/>
      <w:r>
        <w:rPr>
          <w:rFonts w:ascii="仿宋_GB2312" w:eastAsia="仿宋_GB2312" w:hint="eastAsia"/>
          <w:sz w:val="28"/>
          <w:szCs w:val="28"/>
        </w:rPr>
        <w:t>第一节 基本分析</w:t>
      </w:r>
      <w:bookmarkEnd w:id="49"/>
      <w:bookmarkEnd w:id="50"/>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掌握自上而下分析法的基本原理与主要内容；掌握自下而上分析法的基本原理与主要内容。</w:t>
      </w:r>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熟悉宏观经济分析的主要内容；掌握证券市场的供求关系分析；熟悉证券市场传导宏观经济政策的主要途径和内在机制。</w:t>
      </w:r>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熟悉行业基本特征分析的主要内容；熟悉行业竞争情况分析的主</w:t>
      </w:r>
      <w:r>
        <w:rPr>
          <w:rFonts w:ascii="仿宋_GB2312" w:eastAsia="仿宋_GB2312" w:hAnsi="华文仿宋" w:cs="仿宋" w:hint="eastAsia"/>
          <w:sz w:val="28"/>
          <w:szCs w:val="28"/>
        </w:rPr>
        <w:lastRenderedPageBreak/>
        <w:t>要内容和基本方法；熟悉行业生命周期分析的主要内容和基本方法。</w:t>
      </w:r>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了解行业轮动的特征；了解行业轮动的驱动因素；了解行业轮动的主要策略及配置；了解不同行业轮动的关联性和介入时点的选择。</w:t>
      </w:r>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掌握公司财务报表分析的主要方法；掌握公司资本结构、偿债能力、盈利能力、营运能力、成长能力和现金流量等主要财务指标分析；掌握公司杜邦分析；掌握公司分红派息。</w:t>
      </w:r>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掌握股票价格和股票价值的关系；熟悉绝对估值法的基本原理；熟悉股利贴现模型和自由现金流贴现模型；掌握市盈率、</w:t>
      </w:r>
      <w:proofErr w:type="gramStart"/>
      <w:r>
        <w:rPr>
          <w:rFonts w:ascii="仿宋_GB2312" w:eastAsia="仿宋_GB2312" w:hAnsi="华文仿宋" w:cs="仿宋" w:hint="eastAsia"/>
          <w:sz w:val="28"/>
          <w:szCs w:val="28"/>
        </w:rPr>
        <w:t>市净率</w:t>
      </w:r>
      <w:proofErr w:type="gramEnd"/>
      <w:r>
        <w:rPr>
          <w:rFonts w:ascii="仿宋_GB2312" w:eastAsia="仿宋_GB2312" w:hAnsi="华文仿宋" w:cs="仿宋" w:hint="eastAsia"/>
          <w:sz w:val="28"/>
          <w:szCs w:val="28"/>
        </w:rPr>
        <w:t>、企业价值倍数等相对估值法。</w:t>
      </w:r>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熟悉债券估值原理与债券收益率。</w:t>
      </w:r>
    </w:p>
    <w:p w:rsidR="00230BD3" w:rsidRDefault="00370B5D">
      <w:pPr>
        <w:pStyle w:val="2"/>
        <w:spacing w:line="400" w:lineRule="exact"/>
        <w:jc w:val="center"/>
        <w:rPr>
          <w:rFonts w:ascii="仿宋_GB2312" w:eastAsia="仿宋_GB2312"/>
          <w:sz w:val="28"/>
          <w:szCs w:val="28"/>
        </w:rPr>
      </w:pPr>
      <w:bookmarkStart w:id="51" w:name="_Toc19461"/>
      <w:bookmarkStart w:id="52" w:name="_Toc414950319"/>
      <w:bookmarkStart w:id="53" w:name="_Toc402190019"/>
      <w:bookmarkStart w:id="54" w:name="_Toc159833025"/>
      <w:r>
        <w:rPr>
          <w:rFonts w:ascii="仿宋_GB2312" w:eastAsia="仿宋_GB2312" w:hint="eastAsia"/>
          <w:sz w:val="28"/>
          <w:szCs w:val="28"/>
        </w:rPr>
        <w:t>第二</w:t>
      </w:r>
      <w:bookmarkEnd w:id="51"/>
      <w:r>
        <w:rPr>
          <w:rFonts w:ascii="仿宋_GB2312" w:eastAsia="仿宋_GB2312" w:hint="eastAsia"/>
          <w:sz w:val="28"/>
          <w:szCs w:val="28"/>
        </w:rPr>
        <w:t>节 技术分析</w:t>
      </w:r>
      <w:bookmarkEnd w:id="52"/>
      <w:bookmarkEnd w:id="53"/>
      <w:bookmarkEnd w:id="54"/>
    </w:p>
    <w:p w:rsidR="00230BD3" w:rsidRDefault="00370B5D">
      <w:pPr>
        <w:autoSpaceDE w:val="0"/>
        <w:autoSpaceDN w:val="0"/>
        <w:adjustRightInd w:val="0"/>
        <w:spacing w:line="400" w:lineRule="exact"/>
        <w:ind w:firstLineChars="200" w:firstLine="560"/>
        <w:rPr>
          <w:rFonts w:ascii="仿宋_GB2312" w:eastAsia="仿宋_GB2312"/>
          <w:sz w:val="28"/>
          <w:szCs w:val="28"/>
        </w:rPr>
      </w:pPr>
      <w:r>
        <w:rPr>
          <w:rFonts w:ascii="仿宋_GB2312" w:eastAsia="仿宋_GB2312" w:hint="eastAsia"/>
          <w:sz w:val="28"/>
          <w:szCs w:val="28"/>
        </w:rPr>
        <w:t>了解技术分析的基本假设；熟悉技术分析使用的线形图、棒形图、阴阳矩形图和点数图；熟悉技术分析的趋势线；熟悉技术分析的阻力位与支持位；掌握移动平均数、相对强弱指数、移动平均值背离指标等常用技术分析指标；熟悉道氏理论、K线理论、形态理论和艾氏波浪理论等分析方法。</w:t>
      </w:r>
    </w:p>
    <w:p w:rsidR="00230BD3" w:rsidRDefault="00370B5D">
      <w:pPr>
        <w:autoSpaceDE w:val="0"/>
        <w:autoSpaceDN w:val="0"/>
        <w:adjustRightInd w:val="0"/>
        <w:spacing w:line="400" w:lineRule="exact"/>
        <w:ind w:firstLineChars="200" w:firstLine="560"/>
        <w:rPr>
          <w:rFonts w:ascii="仿宋_GB2312" w:eastAsia="仿宋_GB2312"/>
          <w:sz w:val="28"/>
          <w:szCs w:val="28"/>
        </w:rPr>
      </w:pPr>
      <w:r>
        <w:rPr>
          <w:rFonts w:ascii="仿宋_GB2312" w:eastAsia="仿宋_GB2312" w:hint="eastAsia"/>
          <w:sz w:val="28"/>
          <w:szCs w:val="28"/>
        </w:rPr>
        <w:t>熟悉技术分析方法的分类及其特点；了解技术分析方法的局限性。</w:t>
      </w:r>
    </w:p>
    <w:p w:rsidR="00230BD3" w:rsidRDefault="00370B5D">
      <w:pPr>
        <w:pStyle w:val="1"/>
        <w:autoSpaceDN w:val="0"/>
        <w:adjustRightInd w:val="0"/>
        <w:snapToGrid w:val="0"/>
        <w:spacing w:line="620" w:lineRule="exact"/>
        <w:jc w:val="center"/>
        <w:textAlignment w:val="top"/>
        <w:rPr>
          <w:rFonts w:ascii="黑体" w:eastAsia="黑体" w:hAnsi="黑体"/>
          <w:bCs w:val="0"/>
          <w:color w:val="000000"/>
          <w:kern w:val="0"/>
          <w:sz w:val="30"/>
          <w:szCs w:val="30"/>
        </w:rPr>
      </w:pPr>
      <w:bookmarkStart w:id="55" w:name="_Toc414950320"/>
      <w:bookmarkStart w:id="56" w:name="_Toc159833026"/>
      <w:r>
        <w:rPr>
          <w:rFonts w:ascii="黑体" w:eastAsia="黑体" w:hAnsi="黑体" w:hint="eastAsia"/>
          <w:bCs w:val="0"/>
          <w:color w:val="000000"/>
          <w:kern w:val="0"/>
          <w:sz w:val="30"/>
          <w:szCs w:val="30"/>
        </w:rPr>
        <w:t>第五章 风险管理</w:t>
      </w:r>
      <w:bookmarkEnd w:id="55"/>
      <w:bookmarkEnd w:id="56"/>
    </w:p>
    <w:p w:rsidR="00230BD3" w:rsidRDefault="00370B5D">
      <w:pPr>
        <w:pStyle w:val="2"/>
        <w:spacing w:line="400" w:lineRule="exact"/>
        <w:jc w:val="center"/>
        <w:rPr>
          <w:rFonts w:ascii="仿宋_GB2312" w:eastAsia="仿宋_GB2312"/>
          <w:sz w:val="28"/>
          <w:szCs w:val="28"/>
        </w:rPr>
      </w:pPr>
      <w:bookmarkStart w:id="57" w:name="_Toc159833027"/>
      <w:r>
        <w:rPr>
          <w:rFonts w:ascii="仿宋_GB2312" w:eastAsia="仿宋_GB2312" w:hint="eastAsia"/>
          <w:sz w:val="28"/>
          <w:szCs w:val="28"/>
        </w:rPr>
        <w:t>第一节 业务风险管理</w:t>
      </w:r>
      <w:bookmarkEnd w:id="57"/>
    </w:p>
    <w:p w:rsidR="00230BD3" w:rsidRDefault="00370B5D">
      <w:pPr>
        <w:autoSpaceDE w:val="0"/>
        <w:autoSpaceDN w:val="0"/>
        <w:adjustRightInd w:val="0"/>
        <w:spacing w:line="400" w:lineRule="exact"/>
        <w:ind w:firstLineChars="200" w:firstLine="560"/>
      </w:pPr>
      <w:r>
        <w:rPr>
          <w:rFonts w:ascii="仿宋_GB2312" w:eastAsia="仿宋_GB2312" w:hint="eastAsia"/>
          <w:sz w:val="28"/>
          <w:szCs w:val="28"/>
        </w:rPr>
        <w:t>熟悉证券投资顾问业务的主要风险类别；掌握证券投资顾问业务风险管理流程；掌握证券投资顾问业务风险管理的主要方法。</w:t>
      </w:r>
    </w:p>
    <w:p w:rsidR="00230BD3" w:rsidRDefault="00370B5D">
      <w:pPr>
        <w:pStyle w:val="2"/>
        <w:spacing w:line="400" w:lineRule="exact"/>
        <w:jc w:val="center"/>
        <w:rPr>
          <w:rFonts w:ascii="仿宋_GB2312" w:eastAsia="仿宋_GB2312"/>
          <w:sz w:val="28"/>
          <w:szCs w:val="28"/>
        </w:rPr>
      </w:pPr>
      <w:bookmarkStart w:id="58" w:name="_Toc414950321"/>
      <w:bookmarkStart w:id="59" w:name="_Toc159833028"/>
      <w:r>
        <w:rPr>
          <w:rFonts w:ascii="仿宋_GB2312" w:eastAsia="仿宋_GB2312" w:hint="eastAsia"/>
          <w:sz w:val="28"/>
          <w:szCs w:val="28"/>
        </w:rPr>
        <w:t>第二节 信用风险管理</w:t>
      </w:r>
      <w:bookmarkEnd w:id="58"/>
      <w:bookmarkEnd w:id="59"/>
    </w:p>
    <w:p w:rsidR="00230BD3" w:rsidRDefault="00370B5D">
      <w:pPr>
        <w:autoSpaceDE w:val="0"/>
        <w:autoSpaceDN w:val="0"/>
        <w:adjustRightInd w:val="0"/>
        <w:spacing w:line="400" w:lineRule="exact"/>
        <w:ind w:firstLineChars="200" w:firstLine="560"/>
        <w:rPr>
          <w:rFonts w:ascii="仿宋_GB2312" w:eastAsia="仿宋_GB2312"/>
          <w:sz w:val="28"/>
          <w:szCs w:val="28"/>
        </w:rPr>
      </w:pPr>
      <w:r>
        <w:rPr>
          <w:rFonts w:ascii="仿宋_GB2312" w:eastAsia="仿宋_GB2312" w:hint="eastAsia"/>
          <w:sz w:val="28"/>
          <w:szCs w:val="28"/>
        </w:rPr>
        <w:t>熟悉信用风险类别；掌握信用风险识别的内容和方法；掌握计量证券信用风险的内容和方法；熟悉监测信用风险的主要指标和计算方法；掌握信用风险缓释技术的主要内容及处理方法。</w:t>
      </w:r>
    </w:p>
    <w:p w:rsidR="00230BD3" w:rsidRDefault="00370B5D">
      <w:pPr>
        <w:pStyle w:val="2"/>
        <w:spacing w:line="400" w:lineRule="exact"/>
        <w:jc w:val="center"/>
        <w:rPr>
          <w:rFonts w:ascii="仿宋_GB2312" w:eastAsia="仿宋_GB2312"/>
          <w:sz w:val="28"/>
          <w:szCs w:val="28"/>
        </w:rPr>
      </w:pPr>
      <w:bookmarkStart w:id="60" w:name="_Toc414950322"/>
      <w:bookmarkStart w:id="61" w:name="_Toc159833029"/>
      <w:r>
        <w:rPr>
          <w:rFonts w:ascii="仿宋_GB2312" w:eastAsia="仿宋_GB2312" w:hint="eastAsia"/>
          <w:sz w:val="28"/>
          <w:szCs w:val="28"/>
        </w:rPr>
        <w:t>第三节 市场风险管理</w:t>
      </w:r>
      <w:bookmarkEnd w:id="60"/>
      <w:bookmarkEnd w:id="61"/>
    </w:p>
    <w:p w:rsidR="00230BD3" w:rsidRDefault="00370B5D">
      <w:pPr>
        <w:autoSpaceDE w:val="0"/>
        <w:autoSpaceDN w:val="0"/>
        <w:adjustRightInd w:val="0"/>
        <w:spacing w:line="400" w:lineRule="exact"/>
        <w:ind w:firstLineChars="200" w:firstLine="560"/>
        <w:rPr>
          <w:rFonts w:ascii="仿宋_GB2312" w:eastAsia="仿宋_GB2312"/>
          <w:sz w:val="28"/>
          <w:szCs w:val="28"/>
        </w:rPr>
      </w:pPr>
      <w:r>
        <w:rPr>
          <w:rFonts w:ascii="仿宋_GB2312" w:eastAsia="仿宋_GB2312" w:hint="eastAsia"/>
          <w:sz w:val="28"/>
          <w:szCs w:val="28"/>
        </w:rPr>
        <w:t>熟悉市场风险的特征与分类；熟悉市场风险计量相关的基本概念；</w:t>
      </w:r>
      <w:proofErr w:type="gramStart"/>
      <w:r>
        <w:rPr>
          <w:rFonts w:ascii="仿宋_GB2312" w:eastAsia="仿宋_GB2312" w:hint="eastAsia"/>
          <w:sz w:val="28"/>
          <w:szCs w:val="28"/>
        </w:rPr>
        <w:t>掌握久期分析</w:t>
      </w:r>
      <w:proofErr w:type="gramEnd"/>
      <w:r>
        <w:rPr>
          <w:rFonts w:ascii="仿宋_GB2312" w:eastAsia="仿宋_GB2312" w:hint="eastAsia"/>
          <w:sz w:val="28"/>
          <w:szCs w:val="28"/>
        </w:rPr>
        <w:t>、风险价值、压力测试、情景分析的基本原理和适用范</w:t>
      </w:r>
      <w:r>
        <w:rPr>
          <w:rFonts w:ascii="仿宋_GB2312" w:eastAsia="仿宋_GB2312" w:hint="eastAsia"/>
          <w:sz w:val="28"/>
          <w:szCs w:val="28"/>
        </w:rPr>
        <w:lastRenderedPageBreak/>
        <w:t>围；掌握市场风险管理流程；掌握控制市场风险的限额管理、风险对冲等方法。</w:t>
      </w:r>
    </w:p>
    <w:p w:rsidR="00230BD3" w:rsidRDefault="00370B5D">
      <w:pPr>
        <w:pStyle w:val="2"/>
        <w:spacing w:line="400" w:lineRule="exact"/>
        <w:jc w:val="center"/>
        <w:rPr>
          <w:rFonts w:ascii="仿宋_GB2312" w:eastAsia="仿宋_GB2312"/>
          <w:sz w:val="28"/>
          <w:szCs w:val="28"/>
        </w:rPr>
      </w:pPr>
      <w:bookmarkStart w:id="62" w:name="_Toc414950323"/>
      <w:bookmarkStart w:id="63" w:name="_Toc159833030"/>
      <w:r>
        <w:rPr>
          <w:rFonts w:ascii="仿宋_GB2312" w:eastAsia="仿宋_GB2312" w:hint="eastAsia"/>
          <w:sz w:val="28"/>
          <w:szCs w:val="28"/>
        </w:rPr>
        <w:t>第四节 流动性风险管理</w:t>
      </w:r>
      <w:bookmarkEnd w:id="62"/>
      <w:bookmarkEnd w:id="63"/>
    </w:p>
    <w:p w:rsidR="00230BD3" w:rsidRDefault="00370B5D">
      <w:pPr>
        <w:autoSpaceDE w:val="0"/>
        <w:autoSpaceDN w:val="0"/>
        <w:adjustRightInd w:val="0"/>
        <w:spacing w:line="400" w:lineRule="exact"/>
        <w:ind w:firstLineChars="200" w:firstLine="560"/>
        <w:rPr>
          <w:rFonts w:ascii="仿宋_GB2312" w:eastAsia="仿宋_GB2312"/>
          <w:sz w:val="28"/>
          <w:szCs w:val="28"/>
        </w:rPr>
      </w:pPr>
      <w:r>
        <w:rPr>
          <w:rFonts w:ascii="仿宋_GB2312" w:eastAsia="仿宋_GB2312" w:hint="eastAsia"/>
          <w:sz w:val="28"/>
          <w:szCs w:val="28"/>
        </w:rPr>
        <w:t>了解资产负债期限结构、分布结构影响流动性的途径和机制；掌握流动性比率法、现金流分析法、缺口分析法和</w:t>
      </w:r>
      <w:proofErr w:type="gramStart"/>
      <w:r>
        <w:rPr>
          <w:rFonts w:ascii="仿宋_GB2312" w:eastAsia="仿宋_GB2312" w:hint="eastAsia"/>
          <w:sz w:val="28"/>
          <w:szCs w:val="28"/>
        </w:rPr>
        <w:t>久期分析</w:t>
      </w:r>
      <w:proofErr w:type="gramEnd"/>
      <w:r>
        <w:rPr>
          <w:rFonts w:ascii="仿宋_GB2312" w:eastAsia="仿宋_GB2312" w:hint="eastAsia"/>
          <w:sz w:val="28"/>
          <w:szCs w:val="28"/>
        </w:rPr>
        <w:t>法等流动性风险评估方法；掌握流动性风险的监测指标和预警信号。</w:t>
      </w:r>
    </w:p>
    <w:p w:rsidR="00230BD3" w:rsidRDefault="00230BD3">
      <w:pPr>
        <w:autoSpaceDE w:val="0"/>
        <w:autoSpaceDN w:val="0"/>
        <w:adjustRightInd w:val="0"/>
        <w:spacing w:line="400" w:lineRule="exact"/>
        <w:ind w:firstLineChars="200" w:firstLine="560"/>
        <w:rPr>
          <w:rFonts w:ascii="仿宋_GB2312" w:eastAsia="仿宋_GB2312"/>
          <w:sz w:val="28"/>
          <w:szCs w:val="28"/>
        </w:rPr>
      </w:pPr>
    </w:p>
    <w:p w:rsidR="00230BD3" w:rsidRDefault="00370B5D" w:rsidP="003C1E86">
      <w:pPr>
        <w:spacing w:line="400" w:lineRule="exact"/>
        <w:jc w:val="center"/>
        <w:outlineLvl w:val="0"/>
        <w:rPr>
          <w:rFonts w:ascii="黑体" w:eastAsia="黑体" w:hAnsi="黑体" w:cs="仿宋"/>
          <w:b/>
          <w:color w:val="000000"/>
          <w:sz w:val="32"/>
          <w:szCs w:val="32"/>
        </w:rPr>
      </w:pPr>
      <w:bookmarkStart w:id="64" w:name="_Toc159833031"/>
      <w:r>
        <w:rPr>
          <w:rFonts w:ascii="黑体" w:eastAsia="黑体" w:hAnsi="黑体" w:cs="仿宋" w:hint="eastAsia"/>
          <w:b/>
          <w:color w:val="000000"/>
          <w:sz w:val="32"/>
          <w:szCs w:val="32"/>
        </w:rPr>
        <w:t>第四部分 专项业务</w:t>
      </w:r>
      <w:bookmarkEnd w:id="64"/>
    </w:p>
    <w:p w:rsidR="00230BD3" w:rsidRDefault="00370B5D">
      <w:pPr>
        <w:pStyle w:val="1"/>
        <w:spacing w:line="620" w:lineRule="exact"/>
        <w:jc w:val="center"/>
        <w:rPr>
          <w:rFonts w:ascii="黑体" w:eastAsia="黑体" w:hAnsi="黑体"/>
          <w:bCs w:val="0"/>
          <w:color w:val="000000"/>
          <w:kern w:val="0"/>
          <w:sz w:val="30"/>
          <w:szCs w:val="30"/>
        </w:rPr>
      </w:pPr>
      <w:bookmarkStart w:id="65" w:name="_Toc414950324"/>
      <w:bookmarkStart w:id="66" w:name="_Toc159833032"/>
      <w:r>
        <w:rPr>
          <w:rFonts w:ascii="黑体" w:eastAsia="黑体" w:hAnsi="黑体" w:hint="eastAsia"/>
          <w:bCs w:val="0"/>
          <w:color w:val="000000"/>
          <w:kern w:val="0"/>
          <w:sz w:val="30"/>
          <w:szCs w:val="30"/>
        </w:rPr>
        <w:t>第六章 基本专项</w:t>
      </w:r>
      <w:bookmarkEnd w:id="65"/>
      <w:bookmarkEnd w:id="66"/>
    </w:p>
    <w:p w:rsidR="00230BD3" w:rsidRDefault="00370B5D">
      <w:pPr>
        <w:pStyle w:val="2"/>
        <w:spacing w:line="400" w:lineRule="exact"/>
        <w:jc w:val="center"/>
        <w:rPr>
          <w:rFonts w:ascii="仿宋_GB2312" w:eastAsia="仿宋_GB2312"/>
          <w:sz w:val="28"/>
          <w:szCs w:val="28"/>
        </w:rPr>
      </w:pPr>
      <w:bookmarkStart w:id="67" w:name="_Toc414950325"/>
      <w:bookmarkStart w:id="68" w:name="_Toc159833033"/>
      <w:bookmarkStart w:id="69" w:name="_Toc399141970"/>
      <w:r>
        <w:rPr>
          <w:rFonts w:ascii="仿宋_GB2312" w:eastAsia="仿宋_GB2312" w:hint="eastAsia"/>
          <w:sz w:val="28"/>
          <w:szCs w:val="28"/>
        </w:rPr>
        <w:t>第一节 产品</w:t>
      </w:r>
      <w:r w:rsidR="00814C8B">
        <w:rPr>
          <w:rFonts w:ascii="仿宋_GB2312" w:eastAsia="仿宋_GB2312" w:hint="eastAsia"/>
          <w:sz w:val="28"/>
          <w:szCs w:val="28"/>
        </w:rPr>
        <w:t>分类及分析方法</w:t>
      </w:r>
      <w:bookmarkEnd w:id="67"/>
      <w:bookmarkEnd w:id="68"/>
    </w:p>
    <w:p w:rsidR="00230BD3" w:rsidRPr="00D114EC"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了解金融市场与证券产品的分类；</w:t>
      </w:r>
      <w:r>
        <w:rPr>
          <w:rFonts w:ascii="仿宋" w:eastAsia="仿宋" w:hAnsi="仿宋" w:cs="仿宋" w:hint="eastAsia"/>
          <w:bCs/>
          <w:sz w:val="28"/>
          <w:szCs w:val="28"/>
        </w:rPr>
        <w:t>熟悉股票市场、债券市场、商</w:t>
      </w:r>
      <w:r w:rsidRPr="00D114EC">
        <w:rPr>
          <w:rFonts w:ascii="仿宋_GB2312" w:eastAsia="仿宋_GB2312" w:hAnsi="华文仿宋" w:cs="仿宋" w:hint="eastAsia"/>
          <w:sz w:val="28"/>
          <w:szCs w:val="28"/>
        </w:rPr>
        <w:t>品市场的分析方法</w:t>
      </w:r>
      <w:r w:rsidR="00D114EC" w:rsidRPr="00D114EC">
        <w:rPr>
          <w:rFonts w:ascii="仿宋_GB2312" w:eastAsia="仿宋_GB2312" w:hAnsi="华文仿宋" w:cs="仿宋" w:hint="eastAsia"/>
          <w:sz w:val="28"/>
          <w:szCs w:val="28"/>
        </w:rPr>
        <w:t>；</w:t>
      </w:r>
      <w:r w:rsidRPr="00D114EC">
        <w:rPr>
          <w:rFonts w:ascii="仿宋_GB2312" w:eastAsia="仿宋_GB2312" w:hAnsi="华文仿宋" w:cs="仿宋" w:hint="eastAsia"/>
          <w:sz w:val="28"/>
          <w:szCs w:val="28"/>
        </w:rPr>
        <w:t>掌握基金的分类及特点；熟悉股票基金的特征与分析方法；熟悉债券基金的特征与分析方法；熟悉商品类基金的特征与分析方法；熟悉保险产品的分类与分析方法；熟悉信托产品的分类与分析方法。</w:t>
      </w:r>
    </w:p>
    <w:p w:rsidR="00230BD3" w:rsidRDefault="00370B5D">
      <w:pPr>
        <w:pStyle w:val="2"/>
        <w:spacing w:line="400" w:lineRule="exact"/>
        <w:jc w:val="center"/>
        <w:rPr>
          <w:rFonts w:ascii="仿宋_GB2312" w:eastAsia="仿宋_GB2312"/>
          <w:sz w:val="28"/>
          <w:szCs w:val="28"/>
        </w:rPr>
      </w:pPr>
      <w:bookmarkStart w:id="70" w:name="_Toc159833034"/>
      <w:r>
        <w:rPr>
          <w:rFonts w:ascii="仿宋_GB2312" w:eastAsia="仿宋_GB2312" w:hint="eastAsia"/>
          <w:sz w:val="28"/>
          <w:szCs w:val="28"/>
        </w:rPr>
        <w:t>第二节 现金、消费和债务管理</w:t>
      </w:r>
      <w:bookmarkEnd w:id="70"/>
    </w:p>
    <w:p w:rsidR="00230BD3" w:rsidRDefault="00370B5D">
      <w:pPr>
        <w:spacing w:line="400" w:lineRule="exact"/>
        <w:ind w:firstLineChars="200" w:firstLine="560"/>
        <w:jc w:val="left"/>
        <w:rPr>
          <w:rFonts w:ascii="仿宋_GB2312" w:eastAsia="仿宋_GB2312" w:hAnsi="华文仿宋" w:cs="仿宋"/>
          <w:sz w:val="28"/>
          <w:szCs w:val="28"/>
        </w:rPr>
      </w:pPr>
      <w:r>
        <w:rPr>
          <w:rFonts w:ascii="仿宋_GB2312" w:eastAsia="仿宋_GB2312" w:hAnsi="华文仿宋" w:cs="仿宋" w:hint="eastAsia"/>
          <w:sz w:val="28"/>
          <w:szCs w:val="28"/>
        </w:rPr>
        <w:t>熟悉现金、消费和债务管理的目标；熟悉现金预算编制的内容和程序；了解现金预算控制的方法；了解现金预算与实际的差异分析；了解应急资金管理的内容。</w:t>
      </w:r>
    </w:p>
    <w:p w:rsidR="00230BD3" w:rsidRDefault="00370B5D">
      <w:pPr>
        <w:spacing w:line="400" w:lineRule="exact"/>
        <w:ind w:firstLineChars="200" w:firstLine="560"/>
        <w:jc w:val="left"/>
        <w:rPr>
          <w:rFonts w:ascii="仿宋_GB2312" w:eastAsia="仿宋_GB2312" w:hAnsi="华文仿宋" w:cs="仿宋"/>
          <w:sz w:val="28"/>
          <w:szCs w:val="28"/>
        </w:rPr>
      </w:pPr>
      <w:r>
        <w:rPr>
          <w:rFonts w:ascii="仿宋_GB2312" w:eastAsia="仿宋_GB2312" w:hAnsi="华文仿宋" w:cs="仿宋" w:hint="eastAsia"/>
          <w:sz w:val="28"/>
          <w:szCs w:val="28"/>
        </w:rPr>
        <w:t>熟悉即期消费和远期消费的内容；熟悉消费支出预期的内容。</w:t>
      </w:r>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熟悉有效债务管理的目标。</w:t>
      </w:r>
    </w:p>
    <w:p w:rsidR="00230BD3" w:rsidRDefault="00370B5D">
      <w:pPr>
        <w:pStyle w:val="1"/>
        <w:autoSpaceDN w:val="0"/>
        <w:adjustRightInd w:val="0"/>
        <w:snapToGrid w:val="0"/>
        <w:spacing w:line="620" w:lineRule="exact"/>
        <w:jc w:val="center"/>
        <w:textAlignment w:val="top"/>
        <w:rPr>
          <w:rFonts w:ascii="黑体" w:eastAsia="黑体" w:hAnsi="黑体"/>
          <w:bCs w:val="0"/>
          <w:color w:val="000000"/>
          <w:kern w:val="0"/>
          <w:sz w:val="30"/>
          <w:szCs w:val="30"/>
        </w:rPr>
      </w:pPr>
      <w:bookmarkStart w:id="71" w:name="_Toc414950328"/>
      <w:bookmarkStart w:id="72" w:name="_Toc159833035"/>
      <w:bookmarkEnd w:id="69"/>
      <w:r>
        <w:rPr>
          <w:rFonts w:ascii="黑体" w:eastAsia="黑体" w:hAnsi="黑体" w:hint="eastAsia"/>
          <w:bCs w:val="0"/>
          <w:color w:val="000000"/>
          <w:kern w:val="0"/>
          <w:sz w:val="30"/>
          <w:szCs w:val="30"/>
        </w:rPr>
        <w:t>第七章 投资组合</w:t>
      </w:r>
      <w:bookmarkEnd w:id="71"/>
      <w:r>
        <w:rPr>
          <w:rFonts w:ascii="黑体" w:eastAsia="黑体" w:hAnsi="黑体" w:hint="eastAsia"/>
          <w:bCs w:val="0"/>
          <w:color w:val="000000"/>
          <w:kern w:val="0"/>
          <w:sz w:val="30"/>
          <w:szCs w:val="30"/>
        </w:rPr>
        <w:t>和资产配置</w:t>
      </w:r>
      <w:bookmarkEnd w:id="72"/>
    </w:p>
    <w:p w:rsidR="00230BD3" w:rsidRDefault="00370B5D">
      <w:pPr>
        <w:pStyle w:val="2"/>
        <w:spacing w:line="400" w:lineRule="exact"/>
        <w:jc w:val="center"/>
        <w:rPr>
          <w:rFonts w:ascii="仿宋_GB2312" w:eastAsia="仿宋_GB2312"/>
          <w:sz w:val="28"/>
          <w:szCs w:val="28"/>
        </w:rPr>
      </w:pPr>
      <w:bookmarkStart w:id="73" w:name="_Toc159833036"/>
      <w:r>
        <w:rPr>
          <w:rFonts w:ascii="仿宋_GB2312" w:eastAsia="仿宋_GB2312" w:hint="eastAsia"/>
          <w:sz w:val="28"/>
          <w:szCs w:val="28"/>
        </w:rPr>
        <w:t>第一节 基本方法</w:t>
      </w:r>
      <w:bookmarkEnd w:id="73"/>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熟悉投资组合管理的目标；熟悉投资组合管理的步骤；了解投资组合管理的基本策略；掌握积极型管理、消极型管理的假设前提、基本原理及适用范围；掌握战略性投资组合管理策略；掌握战术性投资</w:t>
      </w:r>
      <w:r>
        <w:rPr>
          <w:rFonts w:ascii="仿宋_GB2312" w:eastAsia="仿宋_GB2312" w:hAnsi="华文仿宋" w:cs="仿宋" w:hint="eastAsia"/>
          <w:sz w:val="28"/>
          <w:szCs w:val="28"/>
        </w:rPr>
        <w:lastRenderedPageBreak/>
        <w:t>组合管理策略；了解大数据驱动的投资组合管理策略。</w:t>
      </w:r>
    </w:p>
    <w:p w:rsidR="00230BD3" w:rsidRDefault="00370B5D">
      <w:pPr>
        <w:pStyle w:val="2"/>
        <w:spacing w:line="400" w:lineRule="exact"/>
        <w:jc w:val="center"/>
        <w:rPr>
          <w:rFonts w:ascii="仿宋_GB2312" w:eastAsia="仿宋_GB2312"/>
          <w:sz w:val="28"/>
          <w:szCs w:val="28"/>
        </w:rPr>
      </w:pPr>
      <w:bookmarkStart w:id="74" w:name="_Toc414950329"/>
      <w:bookmarkStart w:id="75" w:name="_Toc159833037"/>
      <w:r>
        <w:rPr>
          <w:rFonts w:ascii="仿宋_GB2312" w:eastAsia="仿宋_GB2312" w:hint="eastAsia"/>
          <w:sz w:val="28"/>
          <w:szCs w:val="28"/>
        </w:rPr>
        <w:t>第二节 股票投资组合</w:t>
      </w:r>
      <w:bookmarkEnd w:id="74"/>
      <w:bookmarkEnd w:id="75"/>
    </w:p>
    <w:p w:rsidR="00230BD3" w:rsidRDefault="00370B5D">
      <w:pPr>
        <w:spacing w:line="400" w:lineRule="exact"/>
        <w:ind w:firstLineChars="200" w:firstLine="560"/>
        <w:rPr>
          <w:rFonts w:ascii="仿宋_GB2312" w:eastAsia="仿宋_GB2312" w:hAnsi="华文仿宋" w:cs="仿宋"/>
          <w:sz w:val="28"/>
          <w:szCs w:val="28"/>
        </w:rPr>
      </w:pPr>
      <w:bookmarkStart w:id="76" w:name="_Toc15262"/>
      <w:bookmarkEnd w:id="1"/>
      <w:bookmarkEnd w:id="2"/>
      <w:bookmarkEnd w:id="3"/>
      <w:r>
        <w:rPr>
          <w:rFonts w:ascii="仿宋_GB2312" w:eastAsia="仿宋_GB2312" w:hAnsi="华文仿宋" w:cs="仿宋" w:hint="eastAsia"/>
          <w:sz w:val="28"/>
          <w:szCs w:val="28"/>
        </w:rPr>
        <w:t>熟悉股票投资风格分类体系；掌握股票投资绩效评价的指标体系和计算方法。</w:t>
      </w:r>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掌握积极型股票投资策略操作方法；熟悉量化中性策略。</w:t>
      </w:r>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了解简单型消极投资策略；掌握指数型消极投资策略的市值法和分层法；熟悉指数增强法。</w:t>
      </w:r>
    </w:p>
    <w:p w:rsidR="00230BD3" w:rsidRDefault="00370B5D">
      <w:pPr>
        <w:pStyle w:val="2"/>
        <w:spacing w:line="400" w:lineRule="exact"/>
        <w:jc w:val="center"/>
        <w:rPr>
          <w:rFonts w:ascii="仿宋_GB2312" w:eastAsia="仿宋_GB2312"/>
          <w:sz w:val="28"/>
          <w:szCs w:val="28"/>
        </w:rPr>
      </w:pPr>
      <w:bookmarkStart w:id="77" w:name="_Toc414950330"/>
      <w:bookmarkStart w:id="78" w:name="_Toc159833038"/>
      <w:r>
        <w:rPr>
          <w:rFonts w:ascii="仿宋_GB2312" w:eastAsia="仿宋_GB2312" w:hint="eastAsia"/>
          <w:sz w:val="28"/>
          <w:szCs w:val="28"/>
        </w:rPr>
        <w:t>第三节 债券投资组合</w:t>
      </w:r>
      <w:bookmarkEnd w:id="77"/>
      <w:bookmarkEnd w:id="78"/>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掌握水平分析、债券互换、骑乘收益率曲线等积极型债券组合管理策略。</w:t>
      </w:r>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掌握指数策略、免疫策略等消极型债券组合管理策略。</w:t>
      </w:r>
    </w:p>
    <w:p w:rsidR="00230BD3" w:rsidRDefault="00370B5D">
      <w:pPr>
        <w:pStyle w:val="2"/>
        <w:spacing w:line="400" w:lineRule="exact"/>
        <w:jc w:val="center"/>
        <w:rPr>
          <w:rFonts w:ascii="仿宋_GB2312" w:eastAsia="仿宋_GB2312"/>
          <w:sz w:val="28"/>
          <w:szCs w:val="28"/>
        </w:rPr>
      </w:pPr>
      <w:bookmarkStart w:id="79" w:name="_Toc159833039"/>
      <w:r>
        <w:rPr>
          <w:rFonts w:ascii="仿宋_GB2312" w:eastAsia="仿宋_GB2312" w:hint="eastAsia"/>
          <w:sz w:val="28"/>
          <w:szCs w:val="28"/>
        </w:rPr>
        <w:t>第四节 基金投资组合</w:t>
      </w:r>
      <w:bookmarkEnd w:id="79"/>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掌握</w:t>
      </w:r>
      <w:proofErr w:type="gramStart"/>
      <w:r>
        <w:rPr>
          <w:rFonts w:ascii="仿宋_GB2312" w:eastAsia="仿宋_GB2312" w:hAnsi="华文仿宋" w:cs="仿宋" w:hint="eastAsia"/>
          <w:sz w:val="28"/>
          <w:szCs w:val="28"/>
        </w:rPr>
        <w:t>基金定投的</w:t>
      </w:r>
      <w:proofErr w:type="gramEnd"/>
      <w:r>
        <w:rPr>
          <w:rFonts w:ascii="仿宋_GB2312" w:eastAsia="仿宋_GB2312" w:hAnsi="华文仿宋" w:cs="仿宋" w:hint="eastAsia"/>
          <w:sz w:val="28"/>
          <w:szCs w:val="28"/>
        </w:rPr>
        <w:t>概念、策略和制定</w:t>
      </w:r>
      <w:proofErr w:type="gramStart"/>
      <w:r>
        <w:rPr>
          <w:rFonts w:ascii="仿宋_GB2312" w:eastAsia="仿宋_GB2312" w:hAnsi="华文仿宋" w:cs="仿宋" w:hint="eastAsia"/>
          <w:sz w:val="28"/>
          <w:szCs w:val="28"/>
        </w:rPr>
        <w:t>定投计</w:t>
      </w:r>
      <w:proofErr w:type="gramEnd"/>
      <w:r>
        <w:rPr>
          <w:rFonts w:ascii="仿宋_GB2312" w:eastAsia="仿宋_GB2312" w:hAnsi="华文仿宋" w:cs="仿宋" w:hint="eastAsia"/>
          <w:sz w:val="28"/>
          <w:szCs w:val="28"/>
        </w:rPr>
        <w:t>划的方法；掌握私募基金产品的分类和投资策略；熟悉构建基金组合的方法；掌握基金业绩定性、定量评价的主要评价方法。</w:t>
      </w:r>
    </w:p>
    <w:p w:rsidR="00230BD3" w:rsidRDefault="00370B5D">
      <w:pPr>
        <w:pStyle w:val="2"/>
        <w:spacing w:line="400" w:lineRule="exact"/>
        <w:jc w:val="center"/>
        <w:rPr>
          <w:rFonts w:ascii="仿宋_GB2312" w:eastAsia="仿宋_GB2312"/>
          <w:sz w:val="28"/>
          <w:szCs w:val="28"/>
        </w:rPr>
      </w:pPr>
      <w:bookmarkStart w:id="80" w:name="_Toc414950331"/>
      <w:bookmarkStart w:id="81" w:name="_Toc159833040"/>
      <w:r>
        <w:rPr>
          <w:rFonts w:ascii="仿宋_GB2312" w:eastAsia="仿宋_GB2312" w:hint="eastAsia"/>
          <w:sz w:val="28"/>
          <w:szCs w:val="28"/>
        </w:rPr>
        <w:t>第五节 金融衍生工具</w:t>
      </w:r>
      <w:bookmarkEnd w:id="80"/>
      <w:bookmarkEnd w:id="81"/>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熟悉金融衍生工具的概念；掌握期货的理论价格及其影响因素；掌握期货的套期保值原理、原则与方法；掌握金融期权的内在价值及其影响因素；了解互换的概念；掌握可转换债券的价值分析方法；熟悉实施对冲策略的主要步骤；掌握风险敞口分析和对冲比率确定的主要内容；掌握主要条款比较法、比率分析法和回归分析法等常见的对冲策略有效性评价方法。</w:t>
      </w:r>
    </w:p>
    <w:p w:rsidR="00230BD3" w:rsidRDefault="00370B5D">
      <w:pPr>
        <w:pStyle w:val="2"/>
        <w:spacing w:line="400" w:lineRule="exact"/>
        <w:jc w:val="center"/>
        <w:rPr>
          <w:rFonts w:ascii="仿宋_GB2312" w:eastAsia="仿宋_GB2312"/>
          <w:sz w:val="28"/>
          <w:szCs w:val="28"/>
        </w:rPr>
      </w:pPr>
      <w:bookmarkStart w:id="82" w:name="_Toc159833041"/>
      <w:r>
        <w:rPr>
          <w:rFonts w:ascii="仿宋_GB2312" w:eastAsia="仿宋_GB2312" w:hint="eastAsia"/>
          <w:sz w:val="28"/>
          <w:szCs w:val="28"/>
        </w:rPr>
        <w:t>第六节 资产配置</w:t>
      </w:r>
      <w:bookmarkEnd w:id="82"/>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掌握资产配置的概念和基本原则；掌握资产配置的要素；掌握资产配置的过程；熟悉资产配置的分散化与再平衡；掌握资产配置的方法；了解等权重组合配置方法；熟悉风险平价配置方法；熟悉客户预期管理、大类资产配置、投资组合管理等资产配置实践。</w:t>
      </w:r>
    </w:p>
    <w:p w:rsidR="00230BD3" w:rsidRDefault="00370B5D">
      <w:pPr>
        <w:pStyle w:val="2"/>
        <w:spacing w:line="400" w:lineRule="exact"/>
        <w:jc w:val="center"/>
        <w:rPr>
          <w:rFonts w:ascii="仿宋_GB2312" w:eastAsia="仿宋_GB2312"/>
          <w:sz w:val="28"/>
          <w:szCs w:val="28"/>
        </w:rPr>
      </w:pPr>
      <w:bookmarkStart w:id="83" w:name="_Toc69302820"/>
      <w:bookmarkStart w:id="84" w:name="_Toc159833042"/>
      <w:r>
        <w:rPr>
          <w:rFonts w:ascii="仿宋_GB2312" w:eastAsia="仿宋_GB2312" w:hint="eastAsia"/>
          <w:sz w:val="28"/>
          <w:szCs w:val="28"/>
        </w:rPr>
        <w:lastRenderedPageBreak/>
        <w:t>第七节 证券组合的业绩评价</w:t>
      </w:r>
      <w:bookmarkEnd w:id="83"/>
      <w:bookmarkEnd w:id="84"/>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熟悉证券组合的业绩评价原则；掌握证券组合的业绩评价指标；掌握投资组合的业绩归因方法。</w:t>
      </w:r>
    </w:p>
    <w:p w:rsidR="00230BD3" w:rsidRDefault="00370B5D">
      <w:pPr>
        <w:spacing w:line="400" w:lineRule="exact"/>
        <w:ind w:firstLineChars="200" w:firstLine="560"/>
        <w:rPr>
          <w:rFonts w:ascii="仿宋_GB2312" w:eastAsia="仿宋_GB2312" w:hAnsi="华文仿宋" w:cs="仿宋"/>
          <w:sz w:val="28"/>
          <w:szCs w:val="28"/>
        </w:rPr>
      </w:pPr>
      <w:r>
        <w:rPr>
          <w:rFonts w:ascii="仿宋_GB2312" w:eastAsia="仿宋_GB2312" w:hAnsi="华文仿宋" w:cs="仿宋" w:hint="eastAsia"/>
          <w:sz w:val="28"/>
          <w:szCs w:val="28"/>
        </w:rPr>
        <w:t>掌握证券投资基金评价的规定；掌握证券投资基金评价结果的使用要求。</w:t>
      </w:r>
    </w:p>
    <w:p w:rsidR="00230BD3" w:rsidRDefault="00230BD3">
      <w:pPr>
        <w:spacing w:line="400" w:lineRule="exact"/>
        <w:ind w:firstLineChars="200" w:firstLine="560"/>
        <w:rPr>
          <w:rFonts w:ascii="仿宋_GB2312" w:eastAsia="仿宋_GB2312" w:hAnsi="华文仿宋" w:cs="仿宋"/>
          <w:sz w:val="28"/>
          <w:szCs w:val="28"/>
        </w:rPr>
      </w:pPr>
    </w:p>
    <w:p w:rsidR="00230BD3" w:rsidRDefault="00230BD3">
      <w:pPr>
        <w:spacing w:line="400" w:lineRule="exact"/>
        <w:ind w:firstLineChars="200" w:firstLine="560"/>
        <w:jc w:val="left"/>
        <w:rPr>
          <w:rFonts w:ascii="仿宋_GB2312" w:eastAsia="仿宋_GB2312" w:hAnsi="华文仿宋" w:cs="仿宋"/>
          <w:sz w:val="28"/>
          <w:szCs w:val="28"/>
        </w:rPr>
      </w:pPr>
      <w:bookmarkStart w:id="85" w:name="_Toc25453"/>
      <w:bookmarkStart w:id="86" w:name="_Toc398104251"/>
      <w:bookmarkEnd w:id="76"/>
    </w:p>
    <w:p w:rsidR="00230BD3" w:rsidRDefault="00230BD3">
      <w:pPr>
        <w:spacing w:line="400" w:lineRule="exact"/>
        <w:ind w:firstLineChars="200" w:firstLine="560"/>
        <w:jc w:val="left"/>
        <w:rPr>
          <w:rFonts w:ascii="仿宋_GB2312" w:eastAsia="仿宋_GB2312" w:hAnsi="华文仿宋" w:cs="仿宋"/>
          <w:sz w:val="28"/>
          <w:szCs w:val="28"/>
        </w:rPr>
      </w:pPr>
    </w:p>
    <w:p w:rsidR="00230BD3" w:rsidRDefault="00230BD3">
      <w:pPr>
        <w:spacing w:line="400" w:lineRule="exact"/>
        <w:ind w:firstLineChars="200" w:firstLine="560"/>
        <w:rPr>
          <w:rFonts w:ascii="仿宋_GB2312" w:eastAsia="仿宋_GB2312" w:hAnsi="华文仿宋" w:cs="仿宋"/>
          <w:sz w:val="28"/>
          <w:szCs w:val="28"/>
        </w:rPr>
      </w:pPr>
    </w:p>
    <w:bookmarkEnd w:id="85"/>
    <w:bookmarkEnd w:id="86"/>
    <w:p w:rsidR="00230BD3" w:rsidRDefault="00230BD3">
      <w:pPr>
        <w:spacing w:line="400" w:lineRule="exact"/>
        <w:ind w:firstLineChars="200" w:firstLine="560"/>
        <w:rPr>
          <w:rFonts w:ascii="仿宋_GB2312" w:eastAsia="仿宋_GB2312" w:hAnsi="华文仿宋" w:cs="仿宋"/>
          <w:sz w:val="28"/>
          <w:szCs w:val="28"/>
        </w:rPr>
      </w:pPr>
    </w:p>
    <w:p w:rsidR="00230BD3" w:rsidRDefault="00230BD3">
      <w:pPr>
        <w:spacing w:line="400" w:lineRule="exact"/>
        <w:ind w:firstLineChars="200" w:firstLine="560"/>
        <w:rPr>
          <w:rFonts w:ascii="仿宋_GB2312" w:eastAsia="仿宋_GB2312" w:hAnsi="华文仿宋" w:cs="仿宋"/>
          <w:sz w:val="28"/>
          <w:szCs w:val="28"/>
        </w:rPr>
      </w:pPr>
    </w:p>
    <w:sectPr w:rsidR="00230BD3" w:rsidSect="00EB796B">
      <w:footerReference w:type="default" r:id="rId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171" w:rsidRDefault="004B1171">
      <w:r>
        <w:separator/>
      </w:r>
    </w:p>
  </w:endnote>
  <w:endnote w:type="continuationSeparator" w:id="0">
    <w:p w:rsidR="004B1171" w:rsidRDefault="004B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方正仿宋_GBK"/>
    <w:charset w:val="00"/>
    <w:family w:val="roma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0000600000000000000"/>
    <w:charset w:val="86"/>
    <w:family w:val="auto"/>
    <w:pitch w:val="variable"/>
    <w:sig w:usb0="800002BF" w:usb1="184F6CF8" w:usb2="00000012" w:usb3="00000000" w:csb0="0016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F10" w:rsidRDefault="001F1F10">
    <w:pPr>
      <w:pStyle w:val="ad"/>
      <w:jc w:val="center"/>
    </w:pPr>
    <w:r>
      <w:fldChar w:fldCharType="begin"/>
    </w:r>
    <w:r>
      <w:instrText xml:space="preserve"> PAGE   \* MERGEFORMAT </w:instrText>
    </w:r>
    <w:r>
      <w:fldChar w:fldCharType="separate"/>
    </w:r>
    <w:r w:rsidRPr="00F07C6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171" w:rsidRDefault="004B1171">
      <w:r>
        <w:separator/>
      </w:r>
    </w:p>
  </w:footnote>
  <w:footnote w:type="continuationSeparator" w:id="0">
    <w:p w:rsidR="004B1171" w:rsidRDefault="004B1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WE3NmNhMjNmNWE1MWE4MWIxMWM2NTU4YTBlYTY5NTMifQ=="/>
  </w:docVars>
  <w:rsids>
    <w:rsidRoot w:val="00C114D8"/>
    <w:rsid w:val="9ECB1F9C"/>
    <w:rsid w:val="00003738"/>
    <w:rsid w:val="00004293"/>
    <w:rsid w:val="00005375"/>
    <w:rsid w:val="00010F22"/>
    <w:rsid w:val="0001310F"/>
    <w:rsid w:val="0001424A"/>
    <w:rsid w:val="00014A2B"/>
    <w:rsid w:val="00014F33"/>
    <w:rsid w:val="000167CC"/>
    <w:rsid w:val="000176D0"/>
    <w:rsid w:val="00017916"/>
    <w:rsid w:val="00017F99"/>
    <w:rsid w:val="00021D5A"/>
    <w:rsid w:val="00022D18"/>
    <w:rsid w:val="00025452"/>
    <w:rsid w:val="000255BA"/>
    <w:rsid w:val="00026F99"/>
    <w:rsid w:val="00030B3C"/>
    <w:rsid w:val="00031179"/>
    <w:rsid w:val="00031673"/>
    <w:rsid w:val="00034D65"/>
    <w:rsid w:val="00035AB6"/>
    <w:rsid w:val="000401AE"/>
    <w:rsid w:val="00040495"/>
    <w:rsid w:val="000406CB"/>
    <w:rsid w:val="00040BDF"/>
    <w:rsid w:val="00041362"/>
    <w:rsid w:val="000428CD"/>
    <w:rsid w:val="00042B18"/>
    <w:rsid w:val="00044E1C"/>
    <w:rsid w:val="00045CA9"/>
    <w:rsid w:val="00047CD3"/>
    <w:rsid w:val="00047E31"/>
    <w:rsid w:val="00047ECE"/>
    <w:rsid w:val="00051084"/>
    <w:rsid w:val="0005151C"/>
    <w:rsid w:val="0005474C"/>
    <w:rsid w:val="00054D02"/>
    <w:rsid w:val="00057D77"/>
    <w:rsid w:val="00057E56"/>
    <w:rsid w:val="000613E2"/>
    <w:rsid w:val="00062B2C"/>
    <w:rsid w:val="00062C52"/>
    <w:rsid w:val="0006558C"/>
    <w:rsid w:val="00066E89"/>
    <w:rsid w:val="00067795"/>
    <w:rsid w:val="00067EFA"/>
    <w:rsid w:val="00071034"/>
    <w:rsid w:val="000720EC"/>
    <w:rsid w:val="000735A1"/>
    <w:rsid w:val="0007709F"/>
    <w:rsid w:val="00077EBD"/>
    <w:rsid w:val="000802D6"/>
    <w:rsid w:val="00081170"/>
    <w:rsid w:val="000818E1"/>
    <w:rsid w:val="00081EFD"/>
    <w:rsid w:val="000822D2"/>
    <w:rsid w:val="00082F6E"/>
    <w:rsid w:val="00084E1D"/>
    <w:rsid w:val="0009042F"/>
    <w:rsid w:val="0009059E"/>
    <w:rsid w:val="000906A6"/>
    <w:rsid w:val="00090817"/>
    <w:rsid w:val="00092E30"/>
    <w:rsid w:val="000A2583"/>
    <w:rsid w:val="000A3530"/>
    <w:rsid w:val="000A3BF0"/>
    <w:rsid w:val="000A47F8"/>
    <w:rsid w:val="000A6063"/>
    <w:rsid w:val="000A769C"/>
    <w:rsid w:val="000A78EF"/>
    <w:rsid w:val="000B2B4F"/>
    <w:rsid w:val="000B2E4F"/>
    <w:rsid w:val="000B3D96"/>
    <w:rsid w:val="000B51D3"/>
    <w:rsid w:val="000B5A6B"/>
    <w:rsid w:val="000C2603"/>
    <w:rsid w:val="000C483F"/>
    <w:rsid w:val="000C5B94"/>
    <w:rsid w:val="000C7E74"/>
    <w:rsid w:val="000D021D"/>
    <w:rsid w:val="000D3A6C"/>
    <w:rsid w:val="000D67F1"/>
    <w:rsid w:val="000E3906"/>
    <w:rsid w:val="000E5A2A"/>
    <w:rsid w:val="000E5C67"/>
    <w:rsid w:val="000E5C77"/>
    <w:rsid w:val="000E6A9E"/>
    <w:rsid w:val="000F0B72"/>
    <w:rsid w:val="000F288E"/>
    <w:rsid w:val="000F3415"/>
    <w:rsid w:val="000F3BD6"/>
    <w:rsid w:val="000F54C9"/>
    <w:rsid w:val="00101F07"/>
    <w:rsid w:val="00102763"/>
    <w:rsid w:val="00103CC3"/>
    <w:rsid w:val="00103D93"/>
    <w:rsid w:val="0010446D"/>
    <w:rsid w:val="0010790A"/>
    <w:rsid w:val="001131EB"/>
    <w:rsid w:val="001149D7"/>
    <w:rsid w:val="00116CAC"/>
    <w:rsid w:val="001202BC"/>
    <w:rsid w:val="00120A22"/>
    <w:rsid w:val="00120B7A"/>
    <w:rsid w:val="0012109C"/>
    <w:rsid w:val="00123220"/>
    <w:rsid w:val="00125633"/>
    <w:rsid w:val="00125A6C"/>
    <w:rsid w:val="00125DA9"/>
    <w:rsid w:val="00126595"/>
    <w:rsid w:val="00126784"/>
    <w:rsid w:val="001274E5"/>
    <w:rsid w:val="00133DC3"/>
    <w:rsid w:val="0013613B"/>
    <w:rsid w:val="00136202"/>
    <w:rsid w:val="001412EF"/>
    <w:rsid w:val="00141DE7"/>
    <w:rsid w:val="0014203B"/>
    <w:rsid w:val="00143164"/>
    <w:rsid w:val="0015065B"/>
    <w:rsid w:val="001512FE"/>
    <w:rsid w:val="00153DE2"/>
    <w:rsid w:val="001541F8"/>
    <w:rsid w:val="001544F6"/>
    <w:rsid w:val="00154922"/>
    <w:rsid w:val="001552BE"/>
    <w:rsid w:val="001568A1"/>
    <w:rsid w:val="001604F4"/>
    <w:rsid w:val="00160C15"/>
    <w:rsid w:val="00162D05"/>
    <w:rsid w:val="00163C93"/>
    <w:rsid w:val="00164EA9"/>
    <w:rsid w:val="00165B30"/>
    <w:rsid w:val="00166751"/>
    <w:rsid w:val="00167EB5"/>
    <w:rsid w:val="001712F7"/>
    <w:rsid w:val="00171421"/>
    <w:rsid w:val="00172A7D"/>
    <w:rsid w:val="00175100"/>
    <w:rsid w:val="00175A98"/>
    <w:rsid w:val="0017640D"/>
    <w:rsid w:val="0017667B"/>
    <w:rsid w:val="0018226C"/>
    <w:rsid w:val="00182671"/>
    <w:rsid w:val="00182B9D"/>
    <w:rsid w:val="00183EA6"/>
    <w:rsid w:val="00184074"/>
    <w:rsid w:val="00191E66"/>
    <w:rsid w:val="00193064"/>
    <w:rsid w:val="00195219"/>
    <w:rsid w:val="00196095"/>
    <w:rsid w:val="001970B9"/>
    <w:rsid w:val="001A0B3D"/>
    <w:rsid w:val="001A0F62"/>
    <w:rsid w:val="001A5AE1"/>
    <w:rsid w:val="001A6491"/>
    <w:rsid w:val="001B015D"/>
    <w:rsid w:val="001B11C0"/>
    <w:rsid w:val="001B1C9A"/>
    <w:rsid w:val="001B4973"/>
    <w:rsid w:val="001B4C9B"/>
    <w:rsid w:val="001B6CC0"/>
    <w:rsid w:val="001B7EA2"/>
    <w:rsid w:val="001C541C"/>
    <w:rsid w:val="001C6930"/>
    <w:rsid w:val="001C75EB"/>
    <w:rsid w:val="001C7633"/>
    <w:rsid w:val="001D03E1"/>
    <w:rsid w:val="001D4572"/>
    <w:rsid w:val="001D7F84"/>
    <w:rsid w:val="001E1792"/>
    <w:rsid w:val="001E1A85"/>
    <w:rsid w:val="001E1D3D"/>
    <w:rsid w:val="001E49C4"/>
    <w:rsid w:val="001E4F8A"/>
    <w:rsid w:val="001E5016"/>
    <w:rsid w:val="001E5245"/>
    <w:rsid w:val="001E78FA"/>
    <w:rsid w:val="001F1F10"/>
    <w:rsid w:val="001F37F3"/>
    <w:rsid w:val="001F38FA"/>
    <w:rsid w:val="001F3DE1"/>
    <w:rsid w:val="001F6322"/>
    <w:rsid w:val="001F6666"/>
    <w:rsid w:val="001F72DD"/>
    <w:rsid w:val="0020215E"/>
    <w:rsid w:val="00202A6C"/>
    <w:rsid w:val="00203BC3"/>
    <w:rsid w:val="00204164"/>
    <w:rsid w:val="00207B00"/>
    <w:rsid w:val="0021322C"/>
    <w:rsid w:val="0021441B"/>
    <w:rsid w:val="00215028"/>
    <w:rsid w:val="00215364"/>
    <w:rsid w:val="002157DE"/>
    <w:rsid w:val="00215861"/>
    <w:rsid w:val="00215C32"/>
    <w:rsid w:val="002216DA"/>
    <w:rsid w:val="002216FB"/>
    <w:rsid w:val="002224BB"/>
    <w:rsid w:val="0022293F"/>
    <w:rsid w:val="00223153"/>
    <w:rsid w:val="0022350D"/>
    <w:rsid w:val="002260C7"/>
    <w:rsid w:val="00226CA7"/>
    <w:rsid w:val="00226CE6"/>
    <w:rsid w:val="00227C45"/>
    <w:rsid w:val="00227C58"/>
    <w:rsid w:val="00227D14"/>
    <w:rsid w:val="00230BD3"/>
    <w:rsid w:val="00233E9C"/>
    <w:rsid w:val="002344B5"/>
    <w:rsid w:val="00236641"/>
    <w:rsid w:val="00236A79"/>
    <w:rsid w:val="002375EC"/>
    <w:rsid w:val="00240D1B"/>
    <w:rsid w:val="00243113"/>
    <w:rsid w:val="002440D3"/>
    <w:rsid w:val="00244143"/>
    <w:rsid w:val="00245AB8"/>
    <w:rsid w:val="002465D6"/>
    <w:rsid w:val="0024686A"/>
    <w:rsid w:val="00246A3C"/>
    <w:rsid w:val="00250C1F"/>
    <w:rsid w:val="00252CDD"/>
    <w:rsid w:val="00253BD0"/>
    <w:rsid w:val="00253F2E"/>
    <w:rsid w:val="00253F32"/>
    <w:rsid w:val="0025721F"/>
    <w:rsid w:val="00260712"/>
    <w:rsid w:val="0026555C"/>
    <w:rsid w:val="00265CE3"/>
    <w:rsid w:val="00265E77"/>
    <w:rsid w:val="00266BD8"/>
    <w:rsid w:val="0027163C"/>
    <w:rsid w:val="00272A09"/>
    <w:rsid w:val="00273DC5"/>
    <w:rsid w:val="002761E1"/>
    <w:rsid w:val="00281CF2"/>
    <w:rsid w:val="0028325E"/>
    <w:rsid w:val="002851FB"/>
    <w:rsid w:val="0028662B"/>
    <w:rsid w:val="00294DF5"/>
    <w:rsid w:val="0029503F"/>
    <w:rsid w:val="002950E6"/>
    <w:rsid w:val="002953F8"/>
    <w:rsid w:val="002956D8"/>
    <w:rsid w:val="00297B4F"/>
    <w:rsid w:val="002A0505"/>
    <w:rsid w:val="002A3D58"/>
    <w:rsid w:val="002A67C4"/>
    <w:rsid w:val="002B1097"/>
    <w:rsid w:val="002B1E29"/>
    <w:rsid w:val="002B21B8"/>
    <w:rsid w:val="002B3E14"/>
    <w:rsid w:val="002B6E2D"/>
    <w:rsid w:val="002C4383"/>
    <w:rsid w:val="002C4E17"/>
    <w:rsid w:val="002C6922"/>
    <w:rsid w:val="002D032C"/>
    <w:rsid w:val="002D4F5F"/>
    <w:rsid w:val="002D5F9F"/>
    <w:rsid w:val="002D6CA4"/>
    <w:rsid w:val="002D6ED3"/>
    <w:rsid w:val="002D71E2"/>
    <w:rsid w:val="002E09D7"/>
    <w:rsid w:val="002E1943"/>
    <w:rsid w:val="002E1DA1"/>
    <w:rsid w:val="002E3B38"/>
    <w:rsid w:val="002E609C"/>
    <w:rsid w:val="002F0632"/>
    <w:rsid w:val="002F1D88"/>
    <w:rsid w:val="002F4298"/>
    <w:rsid w:val="002F4D87"/>
    <w:rsid w:val="002F4FFF"/>
    <w:rsid w:val="002F6E1C"/>
    <w:rsid w:val="003020B2"/>
    <w:rsid w:val="00303540"/>
    <w:rsid w:val="003116EC"/>
    <w:rsid w:val="00311DB5"/>
    <w:rsid w:val="00313BD9"/>
    <w:rsid w:val="0031463A"/>
    <w:rsid w:val="00314C8F"/>
    <w:rsid w:val="0032033E"/>
    <w:rsid w:val="00320DBF"/>
    <w:rsid w:val="003222EC"/>
    <w:rsid w:val="003224C1"/>
    <w:rsid w:val="00322811"/>
    <w:rsid w:val="00322ACA"/>
    <w:rsid w:val="003230E8"/>
    <w:rsid w:val="003252A4"/>
    <w:rsid w:val="00331C1D"/>
    <w:rsid w:val="00332BB3"/>
    <w:rsid w:val="00335FC9"/>
    <w:rsid w:val="00340D42"/>
    <w:rsid w:val="00341572"/>
    <w:rsid w:val="0034220D"/>
    <w:rsid w:val="00344587"/>
    <w:rsid w:val="00347C33"/>
    <w:rsid w:val="00350164"/>
    <w:rsid w:val="00352710"/>
    <w:rsid w:val="00352CE5"/>
    <w:rsid w:val="00356A5F"/>
    <w:rsid w:val="00356EAE"/>
    <w:rsid w:val="0035723B"/>
    <w:rsid w:val="00360ABA"/>
    <w:rsid w:val="00360C3D"/>
    <w:rsid w:val="003633B0"/>
    <w:rsid w:val="00363966"/>
    <w:rsid w:val="00364F87"/>
    <w:rsid w:val="00367DEE"/>
    <w:rsid w:val="00370772"/>
    <w:rsid w:val="00370B5D"/>
    <w:rsid w:val="00371323"/>
    <w:rsid w:val="003723B6"/>
    <w:rsid w:val="00374A76"/>
    <w:rsid w:val="00375F8A"/>
    <w:rsid w:val="00375FB1"/>
    <w:rsid w:val="00380441"/>
    <w:rsid w:val="0038195E"/>
    <w:rsid w:val="00383112"/>
    <w:rsid w:val="00383258"/>
    <w:rsid w:val="00384989"/>
    <w:rsid w:val="00384AF6"/>
    <w:rsid w:val="00386280"/>
    <w:rsid w:val="00386372"/>
    <w:rsid w:val="003874CD"/>
    <w:rsid w:val="00390087"/>
    <w:rsid w:val="0039128D"/>
    <w:rsid w:val="003928FC"/>
    <w:rsid w:val="003929A8"/>
    <w:rsid w:val="00397B23"/>
    <w:rsid w:val="003A2042"/>
    <w:rsid w:val="003A537F"/>
    <w:rsid w:val="003A5B81"/>
    <w:rsid w:val="003A7376"/>
    <w:rsid w:val="003B0132"/>
    <w:rsid w:val="003B03A5"/>
    <w:rsid w:val="003B23E1"/>
    <w:rsid w:val="003B73B2"/>
    <w:rsid w:val="003C1E86"/>
    <w:rsid w:val="003C3F1A"/>
    <w:rsid w:val="003C642F"/>
    <w:rsid w:val="003C6EE1"/>
    <w:rsid w:val="003C7027"/>
    <w:rsid w:val="003D06E5"/>
    <w:rsid w:val="003D0787"/>
    <w:rsid w:val="003D20C7"/>
    <w:rsid w:val="003D3C09"/>
    <w:rsid w:val="003D7E11"/>
    <w:rsid w:val="003E0190"/>
    <w:rsid w:val="003E0967"/>
    <w:rsid w:val="003E099E"/>
    <w:rsid w:val="003E169F"/>
    <w:rsid w:val="003E2D44"/>
    <w:rsid w:val="003E4206"/>
    <w:rsid w:val="003E47D8"/>
    <w:rsid w:val="003E4FE4"/>
    <w:rsid w:val="003F1050"/>
    <w:rsid w:val="003F2E18"/>
    <w:rsid w:val="003F3464"/>
    <w:rsid w:val="003F4C8D"/>
    <w:rsid w:val="003F5CD5"/>
    <w:rsid w:val="003F6228"/>
    <w:rsid w:val="003F7686"/>
    <w:rsid w:val="003F788E"/>
    <w:rsid w:val="003F7D0B"/>
    <w:rsid w:val="004028AB"/>
    <w:rsid w:val="00403F72"/>
    <w:rsid w:val="00404E70"/>
    <w:rsid w:val="00406DDE"/>
    <w:rsid w:val="0041256D"/>
    <w:rsid w:val="00412597"/>
    <w:rsid w:val="00412727"/>
    <w:rsid w:val="00412F7E"/>
    <w:rsid w:val="00413AA8"/>
    <w:rsid w:val="0042118B"/>
    <w:rsid w:val="004213F6"/>
    <w:rsid w:val="00421F0E"/>
    <w:rsid w:val="00423420"/>
    <w:rsid w:val="00425671"/>
    <w:rsid w:val="00425D9B"/>
    <w:rsid w:val="0042627B"/>
    <w:rsid w:val="00426451"/>
    <w:rsid w:val="0042683A"/>
    <w:rsid w:val="00427C63"/>
    <w:rsid w:val="00431CE1"/>
    <w:rsid w:val="00433682"/>
    <w:rsid w:val="004337AE"/>
    <w:rsid w:val="00434063"/>
    <w:rsid w:val="004349E3"/>
    <w:rsid w:val="0043712F"/>
    <w:rsid w:val="004374B0"/>
    <w:rsid w:val="0043777D"/>
    <w:rsid w:val="00442EE0"/>
    <w:rsid w:val="0044398E"/>
    <w:rsid w:val="00443AB3"/>
    <w:rsid w:val="00444E50"/>
    <w:rsid w:val="004452E7"/>
    <w:rsid w:val="00445D88"/>
    <w:rsid w:val="00450B89"/>
    <w:rsid w:val="0045186C"/>
    <w:rsid w:val="00454818"/>
    <w:rsid w:val="00456E89"/>
    <w:rsid w:val="00462D39"/>
    <w:rsid w:val="00465192"/>
    <w:rsid w:val="00465AEE"/>
    <w:rsid w:val="0046624F"/>
    <w:rsid w:val="0047091B"/>
    <w:rsid w:val="0047196D"/>
    <w:rsid w:val="00473724"/>
    <w:rsid w:val="00476B88"/>
    <w:rsid w:val="0048218A"/>
    <w:rsid w:val="00483D30"/>
    <w:rsid w:val="00485214"/>
    <w:rsid w:val="00491E9D"/>
    <w:rsid w:val="00492910"/>
    <w:rsid w:val="00495DF0"/>
    <w:rsid w:val="0049665C"/>
    <w:rsid w:val="00496AB7"/>
    <w:rsid w:val="0049761A"/>
    <w:rsid w:val="004A0EF0"/>
    <w:rsid w:val="004A558F"/>
    <w:rsid w:val="004A56F0"/>
    <w:rsid w:val="004A6154"/>
    <w:rsid w:val="004A7793"/>
    <w:rsid w:val="004B1171"/>
    <w:rsid w:val="004B3666"/>
    <w:rsid w:val="004B43F1"/>
    <w:rsid w:val="004B4B7D"/>
    <w:rsid w:val="004B6346"/>
    <w:rsid w:val="004B6BBF"/>
    <w:rsid w:val="004B7AA6"/>
    <w:rsid w:val="004C0773"/>
    <w:rsid w:val="004C1635"/>
    <w:rsid w:val="004C2424"/>
    <w:rsid w:val="004C4DA0"/>
    <w:rsid w:val="004C55FC"/>
    <w:rsid w:val="004D08DD"/>
    <w:rsid w:val="004D34F6"/>
    <w:rsid w:val="004D47DB"/>
    <w:rsid w:val="004D66CC"/>
    <w:rsid w:val="004D786A"/>
    <w:rsid w:val="004E1B4B"/>
    <w:rsid w:val="004E1F78"/>
    <w:rsid w:val="004E5665"/>
    <w:rsid w:val="004E7C66"/>
    <w:rsid w:val="004F08AA"/>
    <w:rsid w:val="004F1929"/>
    <w:rsid w:val="004F3DA3"/>
    <w:rsid w:val="004F4838"/>
    <w:rsid w:val="004F5248"/>
    <w:rsid w:val="004F672F"/>
    <w:rsid w:val="0050371D"/>
    <w:rsid w:val="0050543F"/>
    <w:rsid w:val="0051077D"/>
    <w:rsid w:val="00511022"/>
    <w:rsid w:val="00511196"/>
    <w:rsid w:val="00513291"/>
    <w:rsid w:val="00515707"/>
    <w:rsid w:val="005161B8"/>
    <w:rsid w:val="00516593"/>
    <w:rsid w:val="00520518"/>
    <w:rsid w:val="00521757"/>
    <w:rsid w:val="00522012"/>
    <w:rsid w:val="005228ED"/>
    <w:rsid w:val="00522D35"/>
    <w:rsid w:val="00523796"/>
    <w:rsid w:val="00525C35"/>
    <w:rsid w:val="00526414"/>
    <w:rsid w:val="00526604"/>
    <w:rsid w:val="00531ED1"/>
    <w:rsid w:val="00533126"/>
    <w:rsid w:val="00533220"/>
    <w:rsid w:val="00534863"/>
    <w:rsid w:val="00541280"/>
    <w:rsid w:val="00542B96"/>
    <w:rsid w:val="00544258"/>
    <w:rsid w:val="00550633"/>
    <w:rsid w:val="00553EB3"/>
    <w:rsid w:val="0055536D"/>
    <w:rsid w:val="00560185"/>
    <w:rsid w:val="0056424E"/>
    <w:rsid w:val="00564A43"/>
    <w:rsid w:val="00564ED0"/>
    <w:rsid w:val="00565CD4"/>
    <w:rsid w:val="00572BD1"/>
    <w:rsid w:val="00573C3E"/>
    <w:rsid w:val="00573F2E"/>
    <w:rsid w:val="0057447D"/>
    <w:rsid w:val="005765CE"/>
    <w:rsid w:val="00582B42"/>
    <w:rsid w:val="00583375"/>
    <w:rsid w:val="00585BA7"/>
    <w:rsid w:val="005866CC"/>
    <w:rsid w:val="00591AB7"/>
    <w:rsid w:val="00594C9E"/>
    <w:rsid w:val="00594F83"/>
    <w:rsid w:val="00596118"/>
    <w:rsid w:val="005971C6"/>
    <w:rsid w:val="005979E8"/>
    <w:rsid w:val="005A16EE"/>
    <w:rsid w:val="005A2348"/>
    <w:rsid w:val="005A30B8"/>
    <w:rsid w:val="005A3FD5"/>
    <w:rsid w:val="005A4C63"/>
    <w:rsid w:val="005A55BB"/>
    <w:rsid w:val="005A5F9F"/>
    <w:rsid w:val="005B50B1"/>
    <w:rsid w:val="005B6B35"/>
    <w:rsid w:val="005B6E56"/>
    <w:rsid w:val="005C55FE"/>
    <w:rsid w:val="005C5E56"/>
    <w:rsid w:val="005C5FB5"/>
    <w:rsid w:val="005C6258"/>
    <w:rsid w:val="005C7530"/>
    <w:rsid w:val="005C76B8"/>
    <w:rsid w:val="005D4CFB"/>
    <w:rsid w:val="005D4D5E"/>
    <w:rsid w:val="005D4F44"/>
    <w:rsid w:val="005D57C7"/>
    <w:rsid w:val="005D69B2"/>
    <w:rsid w:val="005D713B"/>
    <w:rsid w:val="005D766B"/>
    <w:rsid w:val="005E018A"/>
    <w:rsid w:val="005E1EDB"/>
    <w:rsid w:val="005E34A8"/>
    <w:rsid w:val="005F010B"/>
    <w:rsid w:val="005F0DD0"/>
    <w:rsid w:val="005F3466"/>
    <w:rsid w:val="005F49E4"/>
    <w:rsid w:val="0060145B"/>
    <w:rsid w:val="00603B0B"/>
    <w:rsid w:val="00606190"/>
    <w:rsid w:val="006070A5"/>
    <w:rsid w:val="00614097"/>
    <w:rsid w:val="00614159"/>
    <w:rsid w:val="00615812"/>
    <w:rsid w:val="00616226"/>
    <w:rsid w:val="00616FA0"/>
    <w:rsid w:val="00621F85"/>
    <w:rsid w:val="006220CA"/>
    <w:rsid w:val="00622305"/>
    <w:rsid w:val="00627DCC"/>
    <w:rsid w:val="00633B2F"/>
    <w:rsid w:val="006349B9"/>
    <w:rsid w:val="00634B47"/>
    <w:rsid w:val="00637F1C"/>
    <w:rsid w:val="00642741"/>
    <w:rsid w:val="00642A0C"/>
    <w:rsid w:val="00642D4D"/>
    <w:rsid w:val="00642D87"/>
    <w:rsid w:val="0064430C"/>
    <w:rsid w:val="006460C2"/>
    <w:rsid w:val="0064610F"/>
    <w:rsid w:val="00646160"/>
    <w:rsid w:val="006478CF"/>
    <w:rsid w:val="006521CB"/>
    <w:rsid w:val="006535B0"/>
    <w:rsid w:val="00654D0B"/>
    <w:rsid w:val="00654E44"/>
    <w:rsid w:val="00654EE6"/>
    <w:rsid w:val="006571C6"/>
    <w:rsid w:val="006608E3"/>
    <w:rsid w:val="00660D9A"/>
    <w:rsid w:val="0066210F"/>
    <w:rsid w:val="00662F85"/>
    <w:rsid w:val="00667A42"/>
    <w:rsid w:val="00667E7C"/>
    <w:rsid w:val="00671030"/>
    <w:rsid w:val="006748D7"/>
    <w:rsid w:val="00683129"/>
    <w:rsid w:val="00683E67"/>
    <w:rsid w:val="00684FDB"/>
    <w:rsid w:val="00690FB3"/>
    <w:rsid w:val="00693876"/>
    <w:rsid w:val="00695921"/>
    <w:rsid w:val="00695D7B"/>
    <w:rsid w:val="0069664B"/>
    <w:rsid w:val="00697702"/>
    <w:rsid w:val="006A22F3"/>
    <w:rsid w:val="006A3FA0"/>
    <w:rsid w:val="006A4A58"/>
    <w:rsid w:val="006B1B4E"/>
    <w:rsid w:val="006B352D"/>
    <w:rsid w:val="006B6122"/>
    <w:rsid w:val="006C050C"/>
    <w:rsid w:val="006C0A28"/>
    <w:rsid w:val="006C0E50"/>
    <w:rsid w:val="006C23B6"/>
    <w:rsid w:val="006C2A7A"/>
    <w:rsid w:val="006C49AC"/>
    <w:rsid w:val="006C4E9A"/>
    <w:rsid w:val="006C5BEE"/>
    <w:rsid w:val="006C631F"/>
    <w:rsid w:val="006D013B"/>
    <w:rsid w:val="006D0C0A"/>
    <w:rsid w:val="006D12D7"/>
    <w:rsid w:val="006D1FBC"/>
    <w:rsid w:val="006D234B"/>
    <w:rsid w:val="006D3225"/>
    <w:rsid w:val="006D3401"/>
    <w:rsid w:val="006D36F4"/>
    <w:rsid w:val="006D468C"/>
    <w:rsid w:val="006D6B3A"/>
    <w:rsid w:val="006D70F8"/>
    <w:rsid w:val="006E40E2"/>
    <w:rsid w:val="006E48A9"/>
    <w:rsid w:val="006E5690"/>
    <w:rsid w:val="006E5C68"/>
    <w:rsid w:val="006E77CD"/>
    <w:rsid w:val="006F0FBD"/>
    <w:rsid w:val="006F1DBC"/>
    <w:rsid w:val="006F34CC"/>
    <w:rsid w:val="006F5511"/>
    <w:rsid w:val="006F5EEC"/>
    <w:rsid w:val="006F66D7"/>
    <w:rsid w:val="006F676B"/>
    <w:rsid w:val="00700200"/>
    <w:rsid w:val="007013BE"/>
    <w:rsid w:val="00703ECA"/>
    <w:rsid w:val="00706810"/>
    <w:rsid w:val="00706FDF"/>
    <w:rsid w:val="00711987"/>
    <w:rsid w:val="00712A77"/>
    <w:rsid w:val="00716A83"/>
    <w:rsid w:val="0071714F"/>
    <w:rsid w:val="00717E2E"/>
    <w:rsid w:val="00722C71"/>
    <w:rsid w:val="007260AF"/>
    <w:rsid w:val="0072617C"/>
    <w:rsid w:val="00726753"/>
    <w:rsid w:val="007277E0"/>
    <w:rsid w:val="0073242D"/>
    <w:rsid w:val="007337F5"/>
    <w:rsid w:val="007351CB"/>
    <w:rsid w:val="00735284"/>
    <w:rsid w:val="00735AC1"/>
    <w:rsid w:val="00736015"/>
    <w:rsid w:val="00740713"/>
    <w:rsid w:val="00742E5A"/>
    <w:rsid w:val="00743C6D"/>
    <w:rsid w:val="00746C80"/>
    <w:rsid w:val="00755807"/>
    <w:rsid w:val="00755EB6"/>
    <w:rsid w:val="00755FB7"/>
    <w:rsid w:val="00756D1B"/>
    <w:rsid w:val="007606B5"/>
    <w:rsid w:val="00767612"/>
    <w:rsid w:val="00767C87"/>
    <w:rsid w:val="007711AB"/>
    <w:rsid w:val="00771729"/>
    <w:rsid w:val="0077212A"/>
    <w:rsid w:val="00774489"/>
    <w:rsid w:val="00776692"/>
    <w:rsid w:val="0077789C"/>
    <w:rsid w:val="0078385D"/>
    <w:rsid w:val="00784B62"/>
    <w:rsid w:val="00786B6D"/>
    <w:rsid w:val="00794CE5"/>
    <w:rsid w:val="00796D0C"/>
    <w:rsid w:val="0079756C"/>
    <w:rsid w:val="007A04DF"/>
    <w:rsid w:val="007A0B10"/>
    <w:rsid w:val="007A2D72"/>
    <w:rsid w:val="007A379B"/>
    <w:rsid w:val="007A4E1D"/>
    <w:rsid w:val="007A6FDE"/>
    <w:rsid w:val="007B0360"/>
    <w:rsid w:val="007B20D5"/>
    <w:rsid w:val="007B4D26"/>
    <w:rsid w:val="007B4DA8"/>
    <w:rsid w:val="007C4176"/>
    <w:rsid w:val="007C6326"/>
    <w:rsid w:val="007C71EF"/>
    <w:rsid w:val="007D588E"/>
    <w:rsid w:val="007D7097"/>
    <w:rsid w:val="007D71FE"/>
    <w:rsid w:val="007D7B92"/>
    <w:rsid w:val="007E0A8A"/>
    <w:rsid w:val="007E31C1"/>
    <w:rsid w:val="007E46FE"/>
    <w:rsid w:val="007E4A0F"/>
    <w:rsid w:val="007E6B00"/>
    <w:rsid w:val="007F58C7"/>
    <w:rsid w:val="007F5A67"/>
    <w:rsid w:val="007F7D0A"/>
    <w:rsid w:val="00802334"/>
    <w:rsid w:val="008038E8"/>
    <w:rsid w:val="00804297"/>
    <w:rsid w:val="0080455B"/>
    <w:rsid w:val="0080644F"/>
    <w:rsid w:val="0081027F"/>
    <w:rsid w:val="00810647"/>
    <w:rsid w:val="00811742"/>
    <w:rsid w:val="00812804"/>
    <w:rsid w:val="00814C8B"/>
    <w:rsid w:val="00815195"/>
    <w:rsid w:val="008216A6"/>
    <w:rsid w:val="00821CFA"/>
    <w:rsid w:val="00822195"/>
    <w:rsid w:val="00822B35"/>
    <w:rsid w:val="0082427D"/>
    <w:rsid w:val="00824E9F"/>
    <w:rsid w:val="0082621C"/>
    <w:rsid w:val="008268DB"/>
    <w:rsid w:val="00834A91"/>
    <w:rsid w:val="00834D64"/>
    <w:rsid w:val="008350BC"/>
    <w:rsid w:val="0084082D"/>
    <w:rsid w:val="00841D92"/>
    <w:rsid w:val="00842750"/>
    <w:rsid w:val="008439EA"/>
    <w:rsid w:val="00845554"/>
    <w:rsid w:val="00845DFB"/>
    <w:rsid w:val="00846121"/>
    <w:rsid w:val="0084636D"/>
    <w:rsid w:val="00846472"/>
    <w:rsid w:val="008472D4"/>
    <w:rsid w:val="00851904"/>
    <w:rsid w:val="00851B68"/>
    <w:rsid w:val="0086215D"/>
    <w:rsid w:val="00862DD2"/>
    <w:rsid w:val="008649B7"/>
    <w:rsid w:val="00866BBB"/>
    <w:rsid w:val="0087012D"/>
    <w:rsid w:val="00870A57"/>
    <w:rsid w:val="0087151B"/>
    <w:rsid w:val="00871A38"/>
    <w:rsid w:val="00875458"/>
    <w:rsid w:val="00880C2D"/>
    <w:rsid w:val="0088170F"/>
    <w:rsid w:val="00881749"/>
    <w:rsid w:val="008823C0"/>
    <w:rsid w:val="00883EB7"/>
    <w:rsid w:val="008848C1"/>
    <w:rsid w:val="00885B05"/>
    <w:rsid w:val="00887D31"/>
    <w:rsid w:val="00891936"/>
    <w:rsid w:val="00893030"/>
    <w:rsid w:val="00893C3E"/>
    <w:rsid w:val="00894E0D"/>
    <w:rsid w:val="00894EC6"/>
    <w:rsid w:val="008A00AD"/>
    <w:rsid w:val="008A286F"/>
    <w:rsid w:val="008A3B6C"/>
    <w:rsid w:val="008A44C9"/>
    <w:rsid w:val="008A49D1"/>
    <w:rsid w:val="008A7B60"/>
    <w:rsid w:val="008B265B"/>
    <w:rsid w:val="008B2D29"/>
    <w:rsid w:val="008B338D"/>
    <w:rsid w:val="008B373D"/>
    <w:rsid w:val="008B45E5"/>
    <w:rsid w:val="008B5A39"/>
    <w:rsid w:val="008B70B1"/>
    <w:rsid w:val="008C05E1"/>
    <w:rsid w:val="008C0E4F"/>
    <w:rsid w:val="008C1F83"/>
    <w:rsid w:val="008C3BEA"/>
    <w:rsid w:val="008C4873"/>
    <w:rsid w:val="008C6274"/>
    <w:rsid w:val="008C7562"/>
    <w:rsid w:val="008D5909"/>
    <w:rsid w:val="008D5B88"/>
    <w:rsid w:val="008D69B6"/>
    <w:rsid w:val="008E0235"/>
    <w:rsid w:val="008E030E"/>
    <w:rsid w:val="008E0C0F"/>
    <w:rsid w:val="008E15C0"/>
    <w:rsid w:val="008E5507"/>
    <w:rsid w:val="008E5892"/>
    <w:rsid w:val="008E73A3"/>
    <w:rsid w:val="008E7649"/>
    <w:rsid w:val="008F1CAB"/>
    <w:rsid w:val="008F3512"/>
    <w:rsid w:val="008F4037"/>
    <w:rsid w:val="008F547D"/>
    <w:rsid w:val="008F775B"/>
    <w:rsid w:val="008F7DFC"/>
    <w:rsid w:val="0090179E"/>
    <w:rsid w:val="009077C6"/>
    <w:rsid w:val="009104F8"/>
    <w:rsid w:val="0091208F"/>
    <w:rsid w:val="009123B9"/>
    <w:rsid w:val="0091334D"/>
    <w:rsid w:val="009153DD"/>
    <w:rsid w:val="00916531"/>
    <w:rsid w:val="00920690"/>
    <w:rsid w:val="009234FE"/>
    <w:rsid w:val="009249E2"/>
    <w:rsid w:val="00925664"/>
    <w:rsid w:val="009275CF"/>
    <w:rsid w:val="00927AAE"/>
    <w:rsid w:val="0093135B"/>
    <w:rsid w:val="00931796"/>
    <w:rsid w:val="0093480E"/>
    <w:rsid w:val="00935BE9"/>
    <w:rsid w:val="00936690"/>
    <w:rsid w:val="00940722"/>
    <w:rsid w:val="0094260B"/>
    <w:rsid w:val="00942E62"/>
    <w:rsid w:val="0094434F"/>
    <w:rsid w:val="00944635"/>
    <w:rsid w:val="0094783B"/>
    <w:rsid w:val="0095284E"/>
    <w:rsid w:val="009549A0"/>
    <w:rsid w:val="0095517B"/>
    <w:rsid w:val="009552CF"/>
    <w:rsid w:val="00955468"/>
    <w:rsid w:val="00956C2F"/>
    <w:rsid w:val="0095740F"/>
    <w:rsid w:val="009618BB"/>
    <w:rsid w:val="009669FE"/>
    <w:rsid w:val="009700C0"/>
    <w:rsid w:val="00972B1D"/>
    <w:rsid w:val="00976464"/>
    <w:rsid w:val="00977AF8"/>
    <w:rsid w:val="0098038C"/>
    <w:rsid w:val="00980E28"/>
    <w:rsid w:val="00981873"/>
    <w:rsid w:val="009831D3"/>
    <w:rsid w:val="00985B49"/>
    <w:rsid w:val="0099265D"/>
    <w:rsid w:val="00993F20"/>
    <w:rsid w:val="00994D97"/>
    <w:rsid w:val="00994EAC"/>
    <w:rsid w:val="00997235"/>
    <w:rsid w:val="009A193F"/>
    <w:rsid w:val="009A5859"/>
    <w:rsid w:val="009A7F06"/>
    <w:rsid w:val="009B3C67"/>
    <w:rsid w:val="009B4DD5"/>
    <w:rsid w:val="009B65B0"/>
    <w:rsid w:val="009B7A23"/>
    <w:rsid w:val="009B7CEC"/>
    <w:rsid w:val="009C0229"/>
    <w:rsid w:val="009C13EC"/>
    <w:rsid w:val="009C226A"/>
    <w:rsid w:val="009C315F"/>
    <w:rsid w:val="009C4460"/>
    <w:rsid w:val="009C7288"/>
    <w:rsid w:val="009C74C4"/>
    <w:rsid w:val="009D0792"/>
    <w:rsid w:val="009D2872"/>
    <w:rsid w:val="009D6FE5"/>
    <w:rsid w:val="009E026A"/>
    <w:rsid w:val="009E0820"/>
    <w:rsid w:val="009E105D"/>
    <w:rsid w:val="009E432F"/>
    <w:rsid w:val="009E467C"/>
    <w:rsid w:val="009E5922"/>
    <w:rsid w:val="009E5C02"/>
    <w:rsid w:val="009E5C99"/>
    <w:rsid w:val="009E73D6"/>
    <w:rsid w:val="009F0CA3"/>
    <w:rsid w:val="009F2C0F"/>
    <w:rsid w:val="009F3D1B"/>
    <w:rsid w:val="009F5862"/>
    <w:rsid w:val="009F6B84"/>
    <w:rsid w:val="00A00DD3"/>
    <w:rsid w:val="00A011F4"/>
    <w:rsid w:val="00A023C8"/>
    <w:rsid w:val="00A05032"/>
    <w:rsid w:val="00A05DC4"/>
    <w:rsid w:val="00A10136"/>
    <w:rsid w:val="00A117D1"/>
    <w:rsid w:val="00A117E0"/>
    <w:rsid w:val="00A118B4"/>
    <w:rsid w:val="00A150FE"/>
    <w:rsid w:val="00A17ABB"/>
    <w:rsid w:val="00A20BD7"/>
    <w:rsid w:val="00A22271"/>
    <w:rsid w:val="00A237F3"/>
    <w:rsid w:val="00A261B3"/>
    <w:rsid w:val="00A26D43"/>
    <w:rsid w:val="00A30FE8"/>
    <w:rsid w:val="00A31419"/>
    <w:rsid w:val="00A36BEA"/>
    <w:rsid w:val="00A37C2B"/>
    <w:rsid w:val="00A37E06"/>
    <w:rsid w:val="00A408DC"/>
    <w:rsid w:val="00A43805"/>
    <w:rsid w:val="00A45709"/>
    <w:rsid w:val="00A45D8F"/>
    <w:rsid w:val="00A47916"/>
    <w:rsid w:val="00A50BB8"/>
    <w:rsid w:val="00A51573"/>
    <w:rsid w:val="00A536E4"/>
    <w:rsid w:val="00A557A4"/>
    <w:rsid w:val="00A56923"/>
    <w:rsid w:val="00A6677F"/>
    <w:rsid w:val="00A7238E"/>
    <w:rsid w:val="00A73A84"/>
    <w:rsid w:val="00A73DEB"/>
    <w:rsid w:val="00A7639F"/>
    <w:rsid w:val="00A77001"/>
    <w:rsid w:val="00A77725"/>
    <w:rsid w:val="00A77B05"/>
    <w:rsid w:val="00A80137"/>
    <w:rsid w:val="00A81887"/>
    <w:rsid w:val="00A820E3"/>
    <w:rsid w:val="00A82A39"/>
    <w:rsid w:val="00A901C6"/>
    <w:rsid w:val="00A905AB"/>
    <w:rsid w:val="00A9074D"/>
    <w:rsid w:val="00A913D6"/>
    <w:rsid w:val="00A92C6F"/>
    <w:rsid w:val="00A950A3"/>
    <w:rsid w:val="00A960AC"/>
    <w:rsid w:val="00A97E24"/>
    <w:rsid w:val="00AA0879"/>
    <w:rsid w:val="00AA0D05"/>
    <w:rsid w:val="00AA0E02"/>
    <w:rsid w:val="00AA17B8"/>
    <w:rsid w:val="00AA1DFF"/>
    <w:rsid w:val="00AA269F"/>
    <w:rsid w:val="00AA3E1A"/>
    <w:rsid w:val="00AB0A73"/>
    <w:rsid w:val="00AB376E"/>
    <w:rsid w:val="00AB3910"/>
    <w:rsid w:val="00AC02A7"/>
    <w:rsid w:val="00AC1FCF"/>
    <w:rsid w:val="00AC3423"/>
    <w:rsid w:val="00AC3E0E"/>
    <w:rsid w:val="00AC4CF1"/>
    <w:rsid w:val="00AD0B52"/>
    <w:rsid w:val="00AD1015"/>
    <w:rsid w:val="00AD5426"/>
    <w:rsid w:val="00AD765A"/>
    <w:rsid w:val="00AE0015"/>
    <w:rsid w:val="00AE1517"/>
    <w:rsid w:val="00AE2DDE"/>
    <w:rsid w:val="00AF4A81"/>
    <w:rsid w:val="00AF4AD7"/>
    <w:rsid w:val="00AF6714"/>
    <w:rsid w:val="00B00E84"/>
    <w:rsid w:val="00B01392"/>
    <w:rsid w:val="00B02DBA"/>
    <w:rsid w:val="00B03D32"/>
    <w:rsid w:val="00B03D9A"/>
    <w:rsid w:val="00B13536"/>
    <w:rsid w:val="00B13D31"/>
    <w:rsid w:val="00B15590"/>
    <w:rsid w:val="00B15DE4"/>
    <w:rsid w:val="00B261C4"/>
    <w:rsid w:val="00B30F65"/>
    <w:rsid w:val="00B31E46"/>
    <w:rsid w:val="00B31F1E"/>
    <w:rsid w:val="00B32944"/>
    <w:rsid w:val="00B33A2D"/>
    <w:rsid w:val="00B33D40"/>
    <w:rsid w:val="00B3692A"/>
    <w:rsid w:val="00B40D7E"/>
    <w:rsid w:val="00B40D9A"/>
    <w:rsid w:val="00B429E8"/>
    <w:rsid w:val="00B42EDE"/>
    <w:rsid w:val="00B474F7"/>
    <w:rsid w:val="00B47827"/>
    <w:rsid w:val="00B51034"/>
    <w:rsid w:val="00B54F57"/>
    <w:rsid w:val="00B5608C"/>
    <w:rsid w:val="00B611F2"/>
    <w:rsid w:val="00B61495"/>
    <w:rsid w:val="00B6155A"/>
    <w:rsid w:val="00B61CBC"/>
    <w:rsid w:val="00B624B2"/>
    <w:rsid w:val="00B63B93"/>
    <w:rsid w:val="00B65E55"/>
    <w:rsid w:val="00B66D55"/>
    <w:rsid w:val="00B66EC2"/>
    <w:rsid w:val="00B71A8C"/>
    <w:rsid w:val="00B7216D"/>
    <w:rsid w:val="00B72BED"/>
    <w:rsid w:val="00B741A8"/>
    <w:rsid w:val="00B74291"/>
    <w:rsid w:val="00B74969"/>
    <w:rsid w:val="00B76DCB"/>
    <w:rsid w:val="00B7713E"/>
    <w:rsid w:val="00B800CA"/>
    <w:rsid w:val="00B818D8"/>
    <w:rsid w:val="00B81FA4"/>
    <w:rsid w:val="00B81FFF"/>
    <w:rsid w:val="00B8281E"/>
    <w:rsid w:val="00B82B8D"/>
    <w:rsid w:val="00B848A5"/>
    <w:rsid w:val="00B85214"/>
    <w:rsid w:val="00B859A4"/>
    <w:rsid w:val="00B91F3B"/>
    <w:rsid w:val="00B920E4"/>
    <w:rsid w:val="00B941FE"/>
    <w:rsid w:val="00B94DB5"/>
    <w:rsid w:val="00B96AA9"/>
    <w:rsid w:val="00B97190"/>
    <w:rsid w:val="00B97E05"/>
    <w:rsid w:val="00BA1083"/>
    <w:rsid w:val="00BA1801"/>
    <w:rsid w:val="00BA4396"/>
    <w:rsid w:val="00BA4868"/>
    <w:rsid w:val="00BA4ABE"/>
    <w:rsid w:val="00BA5CAE"/>
    <w:rsid w:val="00BA6674"/>
    <w:rsid w:val="00BA688C"/>
    <w:rsid w:val="00BA6B11"/>
    <w:rsid w:val="00BA75DA"/>
    <w:rsid w:val="00BB05AF"/>
    <w:rsid w:val="00BB1245"/>
    <w:rsid w:val="00BB3FDF"/>
    <w:rsid w:val="00BB66FB"/>
    <w:rsid w:val="00BB68BD"/>
    <w:rsid w:val="00BC352C"/>
    <w:rsid w:val="00BC5676"/>
    <w:rsid w:val="00BC6832"/>
    <w:rsid w:val="00BC6FB9"/>
    <w:rsid w:val="00BD1C7E"/>
    <w:rsid w:val="00BD24A5"/>
    <w:rsid w:val="00BD2698"/>
    <w:rsid w:val="00BD49A4"/>
    <w:rsid w:val="00BD5327"/>
    <w:rsid w:val="00BD7EDF"/>
    <w:rsid w:val="00BE32E0"/>
    <w:rsid w:val="00BF1BB0"/>
    <w:rsid w:val="00BF1E87"/>
    <w:rsid w:val="00BF3995"/>
    <w:rsid w:val="00BF5774"/>
    <w:rsid w:val="00BF5A5B"/>
    <w:rsid w:val="00BF5ACE"/>
    <w:rsid w:val="00C01116"/>
    <w:rsid w:val="00C03A2B"/>
    <w:rsid w:val="00C03C49"/>
    <w:rsid w:val="00C114D8"/>
    <w:rsid w:val="00C1160A"/>
    <w:rsid w:val="00C11ABC"/>
    <w:rsid w:val="00C13446"/>
    <w:rsid w:val="00C136B2"/>
    <w:rsid w:val="00C20321"/>
    <w:rsid w:val="00C2239B"/>
    <w:rsid w:val="00C25C36"/>
    <w:rsid w:val="00C32203"/>
    <w:rsid w:val="00C337BE"/>
    <w:rsid w:val="00C36563"/>
    <w:rsid w:val="00C369B3"/>
    <w:rsid w:val="00C40DFB"/>
    <w:rsid w:val="00C42259"/>
    <w:rsid w:val="00C42BB6"/>
    <w:rsid w:val="00C51F8A"/>
    <w:rsid w:val="00C5252E"/>
    <w:rsid w:val="00C53752"/>
    <w:rsid w:val="00C542F8"/>
    <w:rsid w:val="00C545AC"/>
    <w:rsid w:val="00C54A40"/>
    <w:rsid w:val="00C557FB"/>
    <w:rsid w:val="00C56E34"/>
    <w:rsid w:val="00C57980"/>
    <w:rsid w:val="00C603E3"/>
    <w:rsid w:val="00C60DAD"/>
    <w:rsid w:val="00C6184E"/>
    <w:rsid w:val="00C625E3"/>
    <w:rsid w:val="00C62879"/>
    <w:rsid w:val="00C62CF4"/>
    <w:rsid w:val="00C67693"/>
    <w:rsid w:val="00C76ABB"/>
    <w:rsid w:val="00C773D5"/>
    <w:rsid w:val="00C82A7B"/>
    <w:rsid w:val="00C85BE3"/>
    <w:rsid w:val="00C87B76"/>
    <w:rsid w:val="00C87C2E"/>
    <w:rsid w:val="00C90478"/>
    <w:rsid w:val="00C90E20"/>
    <w:rsid w:val="00C935DE"/>
    <w:rsid w:val="00C9550F"/>
    <w:rsid w:val="00C963BB"/>
    <w:rsid w:val="00CA24A0"/>
    <w:rsid w:val="00CA296E"/>
    <w:rsid w:val="00CA34CD"/>
    <w:rsid w:val="00CA544E"/>
    <w:rsid w:val="00CA6F26"/>
    <w:rsid w:val="00CA7437"/>
    <w:rsid w:val="00CB0C40"/>
    <w:rsid w:val="00CB0FE0"/>
    <w:rsid w:val="00CB284B"/>
    <w:rsid w:val="00CB4607"/>
    <w:rsid w:val="00CB51FD"/>
    <w:rsid w:val="00CC16D9"/>
    <w:rsid w:val="00CC4E77"/>
    <w:rsid w:val="00CC76A3"/>
    <w:rsid w:val="00CC7CFC"/>
    <w:rsid w:val="00CD3708"/>
    <w:rsid w:val="00CD421A"/>
    <w:rsid w:val="00CD52E6"/>
    <w:rsid w:val="00CD5327"/>
    <w:rsid w:val="00CD695C"/>
    <w:rsid w:val="00CE3C5B"/>
    <w:rsid w:val="00CE5A02"/>
    <w:rsid w:val="00CF0CC4"/>
    <w:rsid w:val="00CF4E54"/>
    <w:rsid w:val="00CF5BBB"/>
    <w:rsid w:val="00CF5E22"/>
    <w:rsid w:val="00CF6C2D"/>
    <w:rsid w:val="00CF7731"/>
    <w:rsid w:val="00D0092B"/>
    <w:rsid w:val="00D016A2"/>
    <w:rsid w:val="00D02030"/>
    <w:rsid w:val="00D036FB"/>
    <w:rsid w:val="00D05C0D"/>
    <w:rsid w:val="00D060CF"/>
    <w:rsid w:val="00D06363"/>
    <w:rsid w:val="00D07CFF"/>
    <w:rsid w:val="00D114EC"/>
    <w:rsid w:val="00D13FC7"/>
    <w:rsid w:val="00D14B06"/>
    <w:rsid w:val="00D17B93"/>
    <w:rsid w:val="00D223F2"/>
    <w:rsid w:val="00D26913"/>
    <w:rsid w:val="00D30C67"/>
    <w:rsid w:val="00D31EC8"/>
    <w:rsid w:val="00D3201F"/>
    <w:rsid w:val="00D330B1"/>
    <w:rsid w:val="00D356D9"/>
    <w:rsid w:val="00D37428"/>
    <w:rsid w:val="00D37AC3"/>
    <w:rsid w:val="00D411F6"/>
    <w:rsid w:val="00D4254E"/>
    <w:rsid w:val="00D42BEB"/>
    <w:rsid w:val="00D4613D"/>
    <w:rsid w:val="00D46E97"/>
    <w:rsid w:val="00D47710"/>
    <w:rsid w:val="00D47DDB"/>
    <w:rsid w:val="00D52689"/>
    <w:rsid w:val="00D5273C"/>
    <w:rsid w:val="00D53771"/>
    <w:rsid w:val="00D55C85"/>
    <w:rsid w:val="00D56AED"/>
    <w:rsid w:val="00D605DB"/>
    <w:rsid w:val="00D6256D"/>
    <w:rsid w:val="00D64754"/>
    <w:rsid w:val="00D65373"/>
    <w:rsid w:val="00D66EF2"/>
    <w:rsid w:val="00D6771C"/>
    <w:rsid w:val="00D70CBD"/>
    <w:rsid w:val="00D74D78"/>
    <w:rsid w:val="00D754AF"/>
    <w:rsid w:val="00D77473"/>
    <w:rsid w:val="00D814D5"/>
    <w:rsid w:val="00D81547"/>
    <w:rsid w:val="00D831A8"/>
    <w:rsid w:val="00D84624"/>
    <w:rsid w:val="00D846AF"/>
    <w:rsid w:val="00D8489C"/>
    <w:rsid w:val="00D90BF2"/>
    <w:rsid w:val="00D91D91"/>
    <w:rsid w:val="00D93FC7"/>
    <w:rsid w:val="00D96E20"/>
    <w:rsid w:val="00DA0356"/>
    <w:rsid w:val="00DA294E"/>
    <w:rsid w:val="00DA3A0E"/>
    <w:rsid w:val="00DA41A1"/>
    <w:rsid w:val="00DA4B0C"/>
    <w:rsid w:val="00DA515B"/>
    <w:rsid w:val="00DA66BF"/>
    <w:rsid w:val="00DC17CA"/>
    <w:rsid w:val="00DC4C2B"/>
    <w:rsid w:val="00DC4D04"/>
    <w:rsid w:val="00DC65F9"/>
    <w:rsid w:val="00DC6B45"/>
    <w:rsid w:val="00DC7545"/>
    <w:rsid w:val="00DD0FC3"/>
    <w:rsid w:val="00DE2937"/>
    <w:rsid w:val="00DE3629"/>
    <w:rsid w:val="00DE3D8B"/>
    <w:rsid w:val="00DE5E89"/>
    <w:rsid w:val="00DE759C"/>
    <w:rsid w:val="00DF1838"/>
    <w:rsid w:val="00DF2B92"/>
    <w:rsid w:val="00DF422E"/>
    <w:rsid w:val="00DF6A3D"/>
    <w:rsid w:val="00E02138"/>
    <w:rsid w:val="00E0227B"/>
    <w:rsid w:val="00E02EF7"/>
    <w:rsid w:val="00E03CCE"/>
    <w:rsid w:val="00E111D8"/>
    <w:rsid w:val="00E119FE"/>
    <w:rsid w:val="00E15BF0"/>
    <w:rsid w:val="00E171C9"/>
    <w:rsid w:val="00E20FDA"/>
    <w:rsid w:val="00E24B5A"/>
    <w:rsid w:val="00E26767"/>
    <w:rsid w:val="00E31DA8"/>
    <w:rsid w:val="00E3417D"/>
    <w:rsid w:val="00E36F4B"/>
    <w:rsid w:val="00E37497"/>
    <w:rsid w:val="00E37E36"/>
    <w:rsid w:val="00E41357"/>
    <w:rsid w:val="00E4264B"/>
    <w:rsid w:val="00E447D8"/>
    <w:rsid w:val="00E46991"/>
    <w:rsid w:val="00E504BB"/>
    <w:rsid w:val="00E52095"/>
    <w:rsid w:val="00E548E2"/>
    <w:rsid w:val="00E5506D"/>
    <w:rsid w:val="00E60B0D"/>
    <w:rsid w:val="00E6355F"/>
    <w:rsid w:val="00E644F6"/>
    <w:rsid w:val="00E70E09"/>
    <w:rsid w:val="00E72EDD"/>
    <w:rsid w:val="00E73691"/>
    <w:rsid w:val="00E73F38"/>
    <w:rsid w:val="00E741AA"/>
    <w:rsid w:val="00E75532"/>
    <w:rsid w:val="00E75FC8"/>
    <w:rsid w:val="00E76098"/>
    <w:rsid w:val="00E76E73"/>
    <w:rsid w:val="00E7752F"/>
    <w:rsid w:val="00E775E5"/>
    <w:rsid w:val="00E77FE4"/>
    <w:rsid w:val="00E80A20"/>
    <w:rsid w:val="00E80F1F"/>
    <w:rsid w:val="00E81237"/>
    <w:rsid w:val="00E81C7E"/>
    <w:rsid w:val="00E82084"/>
    <w:rsid w:val="00E82190"/>
    <w:rsid w:val="00E8477A"/>
    <w:rsid w:val="00E90A5C"/>
    <w:rsid w:val="00E91663"/>
    <w:rsid w:val="00E926E5"/>
    <w:rsid w:val="00E94C48"/>
    <w:rsid w:val="00E96C0B"/>
    <w:rsid w:val="00E979F6"/>
    <w:rsid w:val="00EA13FF"/>
    <w:rsid w:val="00EA288A"/>
    <w:rsid w:val="00EB00CA"/>
    <w:rsid w:val="00EB010B"/>
    <w:rsid w:val="00EB3512"/>
    <w:rsid w:val="00EB5668"/>
    <w:rsid w:val="00EB63F7"/>
    <w:rsid w:val="00EB796B"/>
    <w:rsid w:val="00EC0ED6"/>
    <w:rsid w:val="00EC3293"/>
    <w:rsid w:val="00EC4683"/>
    <w:rsid w:val="00EC4A86"/>
    <w:rsid w:val="00ED086F"/>
    <w:rsid w:val="00ED1C42"/>
    <w:rsid w:val="00ED3A07"/>
    <w:rsid w:val="00ED7529"/>
    <w:rsid w:val="00EE16A5"/>
    <w:rsid w:val="00EE6D17"/>
    <w:rsid w:val="00EF1558"/>
    <w:rsid w:val="00EF1777"/>
    <w:rsid w:val="00EF1B96"/>
    <w:rsid w:val="00EF31CE"/>
    <w:rsid w:val="00EF6BBA"/>
    <w:rsid w:val="00EF6F64"/>
    <w:rsid w:val="00EF76B5"/>
    <w:rsid w:val="00F00EEC"/>
    <w:rsid w:val="00F031CB"/>
    <w:rsid w:val="00F033A7"/>
    <w:rsid w:val="00F05D49"/>
    <w:rsid w:val="00F072EC"/>
    <w:rsid w:val="00F07C6B"/>
    <w:rsid w:val="00F119A8"/>
    <w:rsid w:val="00F141B9"/>
    <w:rsid w:val="00F141D3"/>
    <w:rsid w:val="00F14900"/>
    <w:rsid w:val="00F17E67"/>
    <w:rsid w:val="00F21174"/>
    <w:rsid w:val="00F21A6C"/>
    <w:rsid w:val="00F22814"/>
    <w:rsid w:val="00F25641"/>
    <w:rsid w:val="00F265C4"/>
    <w:rsid w:val="00F273AC"/>
    <w:rsid w:val="00F27D5D"/>
    <w:rsid w:val="00F31F33"/>
    <w:rsid w:val="00F32549"/>
    <w:rsid w:val="00F32D80"/>
    <w:rsid w:val="00F33063"/>
    <w:rsid w:val="00F3343A"/>
    <w:rsid w:val="00F34ED9"/>
    <w:rsid w:val="00F352D5"/>
    <w:rsid w:val="00F364C1"/>
    <w:rsid w:val="00F3796D"/>
    <w:rsid w:val="00F37CC2"/>
    <w:rsid w:val="00F41D06"/>
    <w:rsid w:val="00F44DE3"/>
    <w:rsid w:val="00F47DC3"/>
    <w:rsid w:val="00F512B4"/>
    <w:rsid w:val="00F51726"/>
    <w:rsid w:val="00F51ABC"/>
    <w:rsid w:val="00F54977"/>
    <w:rsid w:val="00F55807"/>
    <w:rsid w:val="00F56C6F"/>
    <w:rsid w:val="00F6178C"/>
    <w:rsid w:val="00F619B5"/>
    <w:rsid w:val="00F66294"/>
    <w:rsid w:val="00F664F2"/>
    <w:rsid w:val="00F70BF1"/>
    <w:rsid w:val="00F71B53"/>
    <w:rsid w:val="00F76524"/>
    <w:rsid w:val="00F8171E"/>
    <w:rsid w:val="00F81F74"/>
    <w:rsid w:val="00F81FF5"/>
    <w:rsid w:val="00F82918"/>
    <w:rsid w:val="00F92157"/>
    <w:rsid w:val="00F961C9"/>
    <w:rsid w:val="00F96750"/>
    <w:rsid w:val="00F96FE6"/>
    <w:rsid w:val="00F97603"/>
    <w:rsid w:val="00FA2535"/>
    <w:rsid w:val="00FA38E4"/>
    <w:rsid w:val="00FA7D8B"/>
    <w:rsid w:val="00FB0B5B"/>
    <w:rsid w:val="00FB0FB0"/>
    <w:rsid w:val="00FC04B3"/>
    <w:rsid w:val="00FC095F"/>
    <w:rsid w:val="00FC1612"/>
    <w:rsid w:val="00FC1805"/>
    <w:rsid w:val="00FC3E93"/>
    <w:rsid w:val="00FC5434"/>
    <w:rsid w:val="00FC67E8"/>
    <w:rsid w:val="00FD035A"/>
    <w:rsid w:val="00FD158D"/>
    <w:rsid w:val="00FD1F7E"/>
    <w:rsid w:val="00FD306F"/>
    <w:rsid w:val="00FD34AB"/>
    <w:rsid w:val="00FD5660"/>
    <w:rsid w:val="00FE0162"/>
    <w:rsid w:val="00FE1DBF"/>
    <w:rsid w:val="00FE2B88"/>
    <w:rsid w:val="00FE2DCB"/>
    <w:rsid w:val="00FE2F79"/>
    <w:rsid w:val="00FE7AE3"/>
    <w:rsid w:val="00FF3770"/>
    <w:rsid w:val="00FF3A68"/>
    <w:rsid w:val="00FF3C05"/>
    <w:rsid w:val="00FF57D0"/>
    <w:rsid w:val="01FD4469"/>
    <w:rsid w:val="02331391"/>
    <w:rsid w:val="055A5DCC"/>
    <w:rsid w:val="062234EB"/>
    <w:rsid w:val="074A3B33"/>
    <w:rsid w:val="075A4AFE"/>
    <w:rsid w:val="07B96949"/>
    <w:rsid w:val="080E1768"/>
    <w:rsid w:val="0AC66169"/>
    <w:rsid w:val="0D305DA2"/>
    <w:rsid w:val="0DB80DD3"/>
    <w:rsid w:val="104D42F7"/>
    <w:rsid w:val="12A3059B"/>
    <w:rsid w:val="14524026"/>
    <w:rsid w:val="15A765F4"/>
    <w:rsid w:val="15B900D5"/>
    <w:rsid w:val="164F6FA2"/>
    <w:rsid w:val="16FD4421"/>
    <w:rsid w:val="17C36B74"/>
    <w:rsid w:val="18C51A49"/>
    <w:rsid w:val="18D92ADE"/>
    <w:rsid w:val="199C5D44"/>
    <w:rsid w:val="1BEB1969"/>
    <w:rsid w:val="1EC42ADF"/>
    <w:rsid w:val="1ED86C22"/>
    <w:rsid w:val="1F290F1F"/>
    <w:rsid w:val="21911310"/>
    <w:rsid w:val="21EB01DA"/>
    <w:rsid w:val="23711FEF"/>
    <w:rsid w:val="24EB7C26"/>
    <w:rsid w:val="26B7240F"/>
    <w:rsid w:val="2732523B"/>
    <w:rsid w:val="27A72484"/>
    <w:rsid w:val="28867AA2"/>
    <w:rsid w:val="28976054"/>
    <w:rsid w:val="294A756A"/>
    <w:rsid w:val="2A460026"/>
    <w:rsid w:val="2A8154CD"/>
    <w:rsid w:val="2A8E5901"/>
    <w:rsid w:val="2AAD3677"/>
    <w:rsid w:val="2C885CF6"/>
    <w:rsid w:val="2FCE2665"/>
    <w:rsid w:val="3025135A"/>
    <w:rsid w:val="31BB106C"/>
    <w:rsid w:val="32D91759"/>
    <w:rsid w:val="34945B3E"/>
    <w:rsid w:val="364B133A"/>
    <w:rsid w:val="3736112E"/>
    <w:rsid w:val="38787C50"/>
    <w:rsid w:val="38797524"/>
    <w:rsid w:val="39593D14"/>
    <w:rsid w:val="39665CFB"/>
    <w:rsid w:val="398475C6"/>
    <w:rsid w:val="3AF53CDC"/>
    <w:rsid w:val="3DB85349"/>
    <w:rsid w:val="3E574B9A"/>
    <w:rsid w:val="3F024AC7"/>
    <w:rsid w:val="3F836895"/>
    <w:rsid w:val="40D570FC"/>
    <w:rsid w:val="40F40A87"/>
    <w:rsid w:val="41C07F72"/>
    <w:rsid w:val="41F93484"/>
    <w:rsid w:val="446E2DED"/>
    <w:rsid w:val="45D43FEC"/>
    <w:rsid w:val="4A8B709D"/>
    <w:rsid w:val="4ACF6009"/>
    <w:rsid w:val="4CFA4C80"/>
    <w:rsid w:val="4D0E2D62"/>
    <w:rsid w:val="4DC4149D"/>
    <w:rsid w:val="4E3246A1"/>
    <w:rsid w:val="4E7416CB"/>
    <w:rsid w:val="4F6662AD"/>
    <w:rsid w:val="503B2C44"/>
    <w:rsid w:val="52C35DDA"/>
    <w:rsid w:val="54481EF9"/>
    <w:rsid w:val="5576766B"/>
    <w:rsid w:val="57E22433"/>
    <w:rsid w:val="590D76B8"/>
    <w:rsid w:val="590E605A"/>
    <w:rsid w:val="59CF727F"/>
    <w:rsid w:val="5B077FC9"/>
    <w:rsid w:val="5DD95A69"/>
    <w:rsid w:val="5EEF2FB6"/>
    <w:rsid w:val="5F6D42D3"/>
    <w:rsid w:val="5FA41DAE"/>
    <w:rsid w:val="5FF77691"/>
    <w:rsid w:val="60A915A9"/>
    <w:rsid w:val="618366BA"/>
    <w:rsid w:val="61BB6DE5"/>
    <w:rsid w:val="627D8CEF"/>
    <w:rsid w:val="632B4A8F"/>
    <w:rsid w:val="64E94CA1"/>
    <w:rsid w:val="65381467"/>
    <w:rsid w:val="66216982"/>
    <w:rsid w:val="669F702F"/>
    <w:rsid w:val="66B35C36"/>
    <w:rsid w:val="66DE0D17"/>
    <w:rsid w:val="67297C2B"/>
    <w:rsid w:val="67D7302F"/>
    <w:rsid w:val="695157D0"/>
    <w:rsid w:val="69A26482"/>
    <w:rsid w:val="69CE0BCF"/>
    <w:rsid w:val="6A164324"/>
    <w:rsid w:val="6A4D6BC2"/>
    <w:rsid w:val="6B787743"/>
    <w:rsid w:val="6BEA6665"/>
    <w:rsid w:val="6CCF6290"/>
    <w:rsid w:val="6D835CD0"/>
    <w:rsid w:val="6F90296F"/>
    <w:rsid w:val="6F9F4718"/>
    <w:rsid w:val="70350279"/>
    <w:rsid w:val="70476FBF"/>
    <w:rsid w:val="71A8059E"/>
    <w:rsid w:val="734876B1"/>
    <w:rsid w:val="74B8541B"/>
    <w:rsid w:val="75613A2A"/>
    <w:rsid w:val="756B19C7"/>
    <w:rsid w:val="75E149A8"/>
    <w:rsid w:val="7B147693"/>
    <w:rsid w:val="7B33248D"/>
    <w:rsid w:val="7B4E716C"/>
    <w:rsid w:val="7BBD1C53"/>
    <w:rsid w:val="7BE039D8"/>
    <w:rsid w:val="7C0362E3"/>
    <w:rsid w:val="7CBF30F4"/>
    <w:rsid w:val="7CF24DE2"/>
    <w:rsid w:val="7DC46119"/>
    <w:rsid w:val="7DFFC0A8"/>
    <w:rsid w:val="7E24305B"/>
    <w:rsid w:val="7E407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66766E-C9F6-4654-9047-2574D339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96B"/>
    <w:pPr>
      <w:widowControl w:val="0"/>
      <w:jc w:val="both"/>
    </w:pPr>
    <w:rPr>
      <w:kern w:val="2"/>
      <w:sz w:val="21"/>
      <w:szCs w:val="22"/>
    </w:rPr>
  </w:style>
  <w:style w:type="paragraph" w:styleId="1">
    <w:name w:val="heading 1"/>
    <w:basedOn w:val="a"/>
    <w:next w:val="a"/>
    <w:link w:val="10"/>
    <w:uiPriority w:val="9"/>
    <w:qFormat/>
    <w:rsid w:val="00EB796B"/>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EB796B"/>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sid w:val="00EB796B"/>
    <w:rPr>
      <w:rFonts w:ascii="宋体"/>
      <w:sz w:val="18"/>
      <w:szCs w:val="18"/>
    </w:rPr>
  </w:style>
  <w:style w:type="paragraph" w:styleId="a5">
    <w:name w:val="annotation text"/>
    <w:basedOn w:val="a"/>
    <w:link w:val="a6"/>
    <w:uiPriority w:val="99"/>
    <w:unhideWhenUsed/>
    <w:qFormat/>
    <w:rsid w:val="00EB796B"/>
    <w:pPr>
      <w:jc w:val="left"/>
    </w:pPr>
  </w:style>
  <w:style w:type="paragraph" w:styleId="a7">
    <w:name w:val="Body Text"/>
    <w:basedOn w:val="a"/>
    <w:link w:val="a8"/>
    <w:qFormat/>
    <w:rsid w:val="00EB796B"/>
    <w:rPr>
      <w:rFonts w:ascii="宋体" w:hAnsi="宋体"/>
      <w:kern w:val="0"/>
      <w:sz w:val="24"/>
      <w:szCs w:val="24"/>
    </w:rPr>
  </w:style>
  <w:style w:type="paragraph" w:styleId="a9">
    <w:name w:val="Date"/>
    <w:basedOn w:val="a"/>
    <w:next w:val="a"/>
    <w:link w:val="aa"/>
    <w:uiPriority w:val="99"/>
    <w:unhideWhenUsed/>
    <w:rsid w:val="00EB796B"/>
    <w:pPr>
      <w:ind w:leftChars="2500" w:left="100"/>
    </w:pPr>
  </w:style>
  <w:style w:type="paragraph" w:styleId="ab">
    <w:name w:val="Balloon Text"/>
    <w:basedOn w:val="a"/>
    <w:link w:val="ac"/>
    <w:uiPriority w:val="99"/>
    <w:unhideWhenUsed/>
    <w:qFormat/>
    <w:rsid w:val="00EB796B"/>
    <w:rPr>
      <w:kern w:val="0"/>
      <w:sz w:val="18"/>
      <w:szCs w:val="18"/>
    </w:rPr>
  </w:style>
  <w:style w:type="paragraph" w:styleId="ad">
    <w:name w:val="footer"/>
    <w:basedOn w:val="a"/>
    <w:link w:val="ae"/>
    <w:uiPriority w:val="99"/>
    <w:unhideWhenUsed/>
    <w:qFormat/>
    <w:rsid w:val="00EB796B"/>
    <w:pPr>
      <w:tabs>
        <w:tab w:val="center" w:pos="4153"/>
        <w:tab w:val="right" w:pos="8306"/>
      </w:tabs>
      <w:snapToGrid w:val="0"/>
      <w:jc w:val="left"/>
    </w:pPr>
    <w:rPr>
      <w:kern w:val="0"/>
      <w:sz w:val="18"/>
      <w:szCs w:val="18"/>
    </w:rPr>
  </w:style>
  <w:style w:type="paragraph" w:styleId="af">
    <w:name w:val="header"/>
    <w:basedOn w:val="a"/>
    <w:link w:val="af0"/>
    <w:uiPriority w:val="99"/>
    <w:unhideWhenUsed/>
    <w:qFormat/>
    <w:rsid w:val="00EB796B"/>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rsid w:val="00EB796B"/>
    <w:rPr>
      <w:rFonts w:ascii="Calibri" w:hAnsi="Calibri"/>
    </w:rPr>
  </w:style>
  <w:style w:type="paragraph" w:styleId="3">
    <w:name w:val="Body Text Indent 3"/>
    <w:basedOn w:val="a"/>
    <w:link w:val="30"/>
    <w:qFormat/>
    <w:rsid w:val="00EB796B"/>
    <w:pPr>
      <w:spacing w:after="120"/>
      <w:ind w:leftChars="200" w:left="420"/>
    </w:pPr>
    <w:rPr>
      <w:sz w:val="16"/>
      <w:szCs w:val="16"/>
    </w:rPr>
  </w:style>
  <w:style w:type="paragraph" w:styleId="TOC2">
    <w:name w:val="toc 2"/>
    <w:basedOn w:val="a"/>
    <w:next w:val="a"/>
    <w:uiPriority w:val="39"/>
    <w:qFormat/>
    <w:rsid w:val="00EB796B"/>
    <w:pPr>
      <w:ind w:leftChars="200" w:left="420"/>
    </w:pPr>
    <w:rPr>
      <w:rFonts w:ascii="Calibri" w:hAnsi="Calibri"/>
    </w:rPr>
  </w:style>
  <w:style w:type="paragraph" w:styleId="af1">
    <w:name w:val="annotation subject"/>
    <w:basedOn w:val="a5"/>
    <w:next w:val="a5"/>
    <w:link w:val="af2"/>
    <w:uiPriority w:val="99"/>
    <w:unhideWhenUsed/>
    <w:qFormat/>
    <w:rsid w:val="00EB796B"/>
    <w:rPr>
      <w:b/>
      <w:bCs/>
      <w:kern w:val="0"/>
      <w:sz w:val="20"/>
      <w:szCs w:val="20"/>
    </w:rPr>
  </w:style>
  <w:style w:type="character" w:styleId="af3">
    <w:name w:val="Hyperlink"/>
    <w:uiPriority w:val="99"/>
    <w:qFormat/>
    <w:rsid w:val="00EB796B"/>
    <w:rPr>
      <w:color w:val="0000FF"/>
      <w:u w:val="single"/>
    </w:rPr>
  </w:style>
  <w:style w:type="character" w:styleId="af4">
    <w:name w:val="annotation reference"/>
    <w:uiPriority w:val="99"/>
    <w:unhideWhenUsed/>
    <w:qFormat/>
    <w:rsid w:val="00EB796B"/>
    <w:rPr>
      <w:sz w:val="21"/>
      <w:szCs w:val="21"/>
    </w:rPr>
  </w:style>
  <w:style w:type="character" w:customStyle="1" w:styleId="10">
    <w:name w:val="标题 1 字符"/>
    <w:link w:val="1"/>
    <w:uiPriority w:val="9"/>
    <w:qFormat/>
    <w:rsid w:val="00EB796B"/>
    <w:rPr>
      <w:rFonts w:ascii="Calibri" w:eastAsia="宋体" w:hAnsi="Calibri" w:cs="Times New Roman"/>
      <w:b/>
      <w:bCs/>
      <w:kern w:val="44"/>
      <w:sz w:val="44"/>
      <w:szCs w:val="44"/>
    </w:rPr>
  </w:style>
  <w:style w:type="character" w:customStyle="1" w:styleId="20">
    <w:name w:val="标题 2 字符"/>
    <w:link w:val="2"/>
    <w:uiPriority w:val="9"/>
    <w:qFormat/>
    <w:rsid w:val="00EB796B"/>
    <w:rPr>
      <w:rFonts w:ascii="Arial" w:eastAsia="黑体" w:hAnsi="Arial" w:cs="Times New Roman"/>
      <w:b/>
      <w:bCs/>
      <w:sz w:val="32"/>
      <w:szCs w:val="32"/>
    </w:rPr>
  </w:style>
  <w:style w:type="character" w:customStyle="1" w:styleId="a4">
    <w:name w:val="文档结构图 字符"/>
    <w:link w:val="a3"/>
    <w:uiPriority w:val="99"/>
    <w:semiHidden/>
    <w:qFormat/>
    <w:rsid w:val="00EB796B"/>
    <w:rPr>
      <w:rFonts w:ascii="宋体"/>
      <w:kern w:val="2"/>
      <w:sz w:val="18"/>
      <w:szCs w:val="18"/>
    </w:rPr>
  </w:style>
  <w:style w:type="character" w:customStyle="1" w:styleId="a6">
    <w:name w:val="批注文字 字符"/>
    <w:link w:val="a5"/>
    <w:uiPriority w:val="99"/>
    <w:semiHidden/>
    <w:qFormat/>
    <w:rsid w:val="00EB796B"/>
  </w:style>
  <w:style w:type="character" w:customStyle="1" w:styleId="a8">
    <w:name w:val="正文文本 字符"/>
    <w:link w:val="a7"/>
    <w:qFormat/>
    <w:locked/>
    <w:rsid w:val="00EB796B"/>
    <w:rPr>
      <w:rFonts w:ascii="宋体" w:eastAsia="宋体" w:hAnsi="宋体" w:cs="Times New Roman"/>
      <w:sz w:val="24"/>
      <w:szCs w:val="24"/>
    </w:rPr>
  </w:style>
  <w:style w:type="character" w:customStyle="1" w:styleId="aa">
    <w:name w:val="日期 字符"/>
    <w:link w:val="a9"/>
    <w:uiPriority w:val="99"/>
    <w:semiHidden/>
    <w:qFormat/>
    <w:rsid w:val="00EB796B"/>
  </w:style>
  <w:style w:type="character" w:customStyle="1" w:styleId="ac">
    <w:name w:val="批注框文本 字符"/>
    <w:link w:val="ab"/>
    <w:uiPriority w:val="99"/>
    <w:semiHidden/>
    <w:qFormat/>
    <w:rsid w:val="00EB796B"/>
    <w:rPr>
      <w:sz w:val="18"/>
      <w:szCs w:val="18"/>
    </w:rPr>
  </w:style>
  <w:style w:type="character" w:customStyle="1" w:styleId="ae">
    <w:name w:val="页脚 字符"/>
    <w:link w:val="ad"/>
    <w:uiPriority w:val="99"/>
    <w:qFormat/>
    <w:rsid w:val="00EB796B"/>
    <w:rPr>
      <w:sz w:val="18"/>
      <w:szCs w:val="18"/>
    </w:rPr>
  </w:style>
  <w:style w:type="character" w:customStyle="1" w:styleId="af0">
    <w:name w:val="页眉 字符"/>
    <w:link w:val="af"/>
    <w:uiPriority w:val="99"/>
    <w:qFormat/>
    <w:rsid w:val="00EB796B"/>
    <w:rPr>
      <w:sz w:val="18"/>
      <w:szCs w:val="18"/>
    </w:rPr>
  </w:style>
  <w:style w:type="character" w:customStyle="1" w:styleId="30">
    <w:name w:val="正文文本缩进 3 字符"/>
    <w:link w:val="3"/>
    <w:qFormat/>
    <w:rsid w:val="00EB796B"/>
    <w:rPr>
      <w:rFonts w:ascii="Times New Roman" w:hAnsi="Times New Roman"/>
      <w:kern w:val="2"/>
      <w:sz w:val="16"/>
      <w:szCs w:val="16"/>
    </w:rPr>
  </w:style>
  <w:style w:type="character" w:customStyle="1" w:styleId="af2">
    <w:name w:val="批注主题 字符"/>
    <w:link w:val="af1"/>
    <w:uiPriority w:val="99"/>
    <w:semiHidden/>
    <w:qFormat/>
    <w:rsid w:val="00EB796B"/>
    <w:rPr>
      <w:b/>
      <w:bCs/>
    </w:rPr>
  </w:style>
  <w:style w:type="character" w:customStyle="1" w:styleId="Char1">
    <w:name w:val="正文文本 Char1"/>
    <w:uiPriority w:val="99"/>
    <w:semiHidden/>
    <w:qFormat/>
    <w:rsid w:val="00EB796B"/>
  </w:style>
  <w:style w:type="table" w:customStyle="1" w:styleId="11">
    <w:name w:val="样式1"/>
    <w:basedOn w:val="a1"/>
    <w:uiPriority w:val="99"/>
    <w:qFormat/>
    <w:rsid w:val="00EB796B"/>
    <w:rPr>
      <w:rFonts w:ascii="Calibri" w:hAnsi="Calibri"/>
    </w:rPr>
    <w:tblPr/>
  </w:style>
  <w:style w:type="paragraph" w:customStyle="1" w:styleId="Default">
    <w:name w:val="Default"/>
    <w:qFormat/>
    <w:rsid w:val="00EB796B"/>
    <w:pPr>
      <w:widowControl w:val="0"/>
      <w:autoSpaceDE w:val="0"/>
      <w:autoSpaceDN w:val="0"/>
      <w:adjustRightInd w:val="0"/>
    </w:pPr>
    <w:rPr>
      <w:color w:val="000000"/>
      <w:sz w:val="24"/>
      <w:szCs w:val="24"/>
    </w:rPr>
  </w:style>
  <w:style w:type="paragraph" w:customStyle="1" w:styleId="CharCharCharCharCharChar1CharCharChar">
    <w:name w:val="Char Char Char Char Char Char1 Char Char Char"/>
    <w:basedOn w:val="a"/>
    <w:qFormat/>
    <w:rsid w:val="00EB796B"/>
    <w:pPr>
      <w:autoSpaceDE w:val="0"/>
      <w:autoSpaceDN w:val="0"/>
      <w:adjustRightInd w:val="0"/>
      <w:jc w:val="left"/>
      <w:textAlignment w:val="baseline"/>
    </w:pPr>
    <w:rPr>
      <w:rFonts w:eastAsia="方正仿宋简体"/>
      <w:sz w:val="32"/>
      <w:szCs w:val="20"/>
    </w:rPr>
  </w:style>
  <w:style w:type="paragraph" w:customStyle="1" w:styleId="Style33">
    <w:name w:val="_Style 33"/>
    <w:uiPriority w:val="99"/>
    <w:semiHidden/>
    <w:qFormat/>
    <w:rsid w:val="00EB796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1410</TotalTime>
  <Pages>1</Pages>
  <Words>1122</Words>
  <Characters>6398</Characters>
  <Application>Microsoft Office Word</Application>
  <DocSecurity>0</DocSecurity>
  <Lines>53</Lines>
  <Paragraphs>15</Paragraphs>
  <ScaleCrop>false</ScaleCrop>
  <Company>Lenovo</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陈海楠</dc:creator>
  <cp:lastModifiedBy>张晛</cp:lastModifiedBy>
  <cp:revision>42</cp:revision>
  <cp:lastPrinted>2015-03-22T20:26:00Z</cp:lastPrinted>
  <dcterms:created xsi:type="dcterms:W3CDTF">2014-07-23T16:52:00Z</dcterms:created>
  <dcterms:modified xsi:type="dcterms:W3CDTF">2024-02-26T08:46:00Z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24AB8C6C866C4EB39F191DFB0AE8FBFB</vt:lpwstr>
  </property>
</Properties>
</file>