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333" w:rsidRDefault="00080333">
      <w:pPr>
        <w:rPr>
          <w:rFonts w:ascii="Times New Roman" w:eastAsia="华文中宋" w:hAnsi="Times New Roman"/>
          <w:sz w:val="44"/>
          <w:szCs w:val="44"/>
        </w:rPr>
      </w:pPr>
    </w:p>
    <w:p w:rsidR="00080333" w:rsidRDefault="00080333">
      <w:pPr>
        <w:rPr>
          <w:rFonts w:ascii="Times New Roman" w:eastAsia="华文中宋" w:hAnsi="Times New Roman"/>
          <w:sz w:val="44"/>
          <w:szCs w:val="44"/>
        </w:rPr>
      </w:pPr>
    </w:p>
    <w:p w:rsidR="00080333" w:rsidRDefault="00080333">
      <w:pPr>
        <w:rPr>
          <w:rFonts w:ascii="Times New Roman" w:eastAsia="华文中宋" w:hAnsi="Times New Roman"/>
          <w:sz w:val="44"/>
          <w:szCs w:val="44"/>
        </w:rPr>
      </w:pPr>
    </w:p>
    <w:p w:rsidR="00080333" w:rsidRDefault="00080333">
      <w:pPr>
        <w:rPr>
          <w:rFonts w:ascii="Times New Roman" w:eastAsia="华文中宋" w:hAnsi="Times New Roman"/>
          <w:sz w:val="44"/>
          <w:szCs w:val="44"/>
        </w:rPr>
      </w:pPr>
    </w:p>
    <w:p w:rsidR="00080333" w:rsidRDefault="00C64BAB">
      <w:pPr>
        <w:jc w:val="center"/>
        <w:rPr>
          <w:rFonts w:ascii="方正小标宋简体" w:eastAsia="方正小标宋简体" w:hAnsi="黑体"/>
          <w:b/>
          <w:sz w:val="44"/>
          <w:szCs w:val="44"/>
        </w:rPr>
      </w:pPr>
      <w:r>
        <w:rPr>
          <w:rFonts w:ascii="方正小标宋简体" w:eastAsia="方正小标宋简体" w:hAnsi="黑体" w:hint="eastAsia"/>
          <w:b/>
          <w:sz w:val="44"/>
          <w:szCs w:val="44"/>
        </w:rPr>
        <w:t>证券分析师专</w:t>
      </w:r>
      <w:proofErr w:type="gramStart"/>
      <w:r>
        <w:rPr>
          <w:rFonts w:ascii="方正小标宋简体" w:eastAsia="方正小标宋简体" w:hAnsi="黑体" w:hint="eastAsia"/>
          <w:b/>
          <w:sz w:val="44"/>
          <w:szCs w:val="44"/>
        </w:rPr>
        <w:t>业能力</w:t>
      </w:r>
      <w:proofErr w:type="gramEnd"/>
      <w:r>
        <w:rPr>
          <w:rFonts w:ascii="方正小标宋简体" w:eastAsia="方正小标宋简体" w:hAnsi="黑体" w:hint="eastAsia"/>
          <w:b/>
          <w:sz w:val="44"/>
          <w:szCs w:val="44"/>
        </w:rPr>
        <w:t>水平评价测试大纲</w:t>
      </w:r>
      <w:r w:rsidR="00853630">
        <w:rPr>
          <w:rFonts w:ascii="方正小标宋简体" w:eastAsia="方正小标宋简体" w:hAnsi="黑体" w:hint="eastAsia"/>
          <w:b/>
          <w:sz w:val="44"/>
          <w:szCs w:val="44"/>
        </w:rPr>
        <w:t>（2</w:t>
      </w:r>
      <w:r w:rsidR="00853630">
        <w:rPr>
          <w:rFonts w:ascii="方正小标宋简体" w:eastAsia="方正小标宋简体" w:hAnsi="黑体"/>
          <w:b/>
          <w:sz w:val="44"/>
          <w:szCs w:val="44"/>
        </w:rPr>
        <w:t>024</w:t>
      </w:r>
      <w:r w:rsidR="00853630">
        <w:rPr>
          <w:rFonts w:ascii="方正小标宋简体" w:eastAsia="方正小标宋简体" w:hAnsi="黑体" w:hint="eastAsia"/>
          <w:b/>
          <w:sz w:val="44"/>
          <w:szCs w:val="44"/>
        </w:rPr>
        <w:t>）</w:t>
      </w:r>
    </w:p>
    <w:p w:rsidR="00080333" w:rsidRPr="00853630" w:rsidRDefault="00080333">
      <w:pPr>
        <w:jc w:val="center"/>
        <w:rPr>
          <w:rFonts w:ascii="方正小标宋简体" w:eastAsia="方正小标宋简体" w:hAnsi="黑体"/>
          <w:b/>
          <w:sz w:val="44"/>
          <w:szCs w:val="44"/>
        </w:rPr>
      </w:pPr>
    </w:p>
    <w:p w:rsidR="00080333" w:rsidRDefault="00080333">
      <w:pPr>
        <w:jc w:val="center"/>
        <w:rPr>
          <w:rFonts w:ascii="方正小标宋简体" w:eastAsia="方正小标宋简体" w:hAnsi="黑体"/>
          <w:b/>
          <w:sz w:val="44"/>
          <w:szCs w:val="44"/>
        </w:rPr>
      </w:pPr>
    </w:p>
    <w:p w:rsidR="00080333" w:rsidRDefault="00080333">
      <w:pPr>
        <w:jc w:val="center"/>
        <w:rPr>
          <w:rFonts w:ascii="方正小标宋简体" w:eastAsia="方正小标宋简体" w:hAnsi="黑体"/>
          <w:b/>
          <w:sz w:val="44"/>
          <w:szCs w:val="44"/>
        </w:rPr>
      </w:pPr>
    </w:p>
    <w:p w:rsidR="00080333" w:rsidRDefault="00080333">
      <w:pPr>
        <w:jc w:val="center"/>
        <w:rPr>
          <w:rFonts w:ascii="方正小标宋简体" w:eastAsia="方正小标宋简体" w:hAnsi="黑体"/>
          <w:b/>
          <w:sz w:val="44"/>
          <w:szCs w:val="44"/>
        </w:rPr>
      </w:pPr>
    </w:p>
    <w:p w:rsidR="00080333" w:rsidRDefault="00080333">
      <w:pPr>
        <w:jc w:val="center"/>
        <w:rPr>
          <w:rFonts w:ascii="方正小标宋简体" w:eastAsia="方正小标宋简体" w:hAnsi="黑体"/>
          <w:b/>
          <w:sz w:val="44"/>
          <w:szCs w:val="44"/>
        </w:rPr>
      </w:pPr>
    </w:p>
    <w:p w:rsidR="00080333" w:rsidRDefault="00080333">
      <w:pPr>
        <w:jc w:val="center"/>
        <w:rPr>
          <w:rFonts w:ascii="方正小标宋简体" w:eastAsia="方正小标宋简体" w:hAnsi="黑体"/>
          <w:b/>
          <w:sz w:val="44"/>
          <w:szCs w:val="44"/>
        </w:rPr>
      </w:pPr>
    </w:p>
    <w:p w:rsidR="00080333" w:rsidRDefault="00C64BAB">
      <w:pPr>
        <w:jc w:val="center"/>
        <w:rPr>
          <w:rFonts w:ascii="方正小标宋简体" w:eastAsia="方正小标宋简体" w:hAnsi="黑体"/>
          <w:sz w:val="44"/>
          <w:szCs w:val="44"/>
        </w:rPr>
      </w:pPr>
      <w:r>
        <w:rPr>
          <w:rFonts w:ascii="方正小标宋简体" w:eastAsia="方正小标宋简体" w:hAnsi="黑体" w:hint="eastAsia"/>
          <w:sz w:val="44"/>
          <w:szCs w:val="44"/>
        </w:rPr>
        <w:t>中国证券业协会</w:t>
      </w:r>
    </w:p>
    <w:p w:rsidR="00080333" w:rsidRDefault="00C64BAB">
      <w:pPr>
        <w:jc w:val="center"/>
        <w:rPr>
          <w:rFonts w:ascii="方正小标宋简体" w:eastAsia="方正小标宋简体" w:hAnsi="黑体"/>
          <w:sz w:val="44"/>
          <w:szCs w:val="44"/>
        </w:rPr>
      </w:pPr>
      <w:r>
        <w:rPr>
          <w:rFonts w:ascii="方正小标宋简体" w:eastAsia="方正小标宋简体" w:hAnsi="黑体" w:hint="eastAsia"/>
          <w:sz w:val="44"/>
          <w:szCs w:val="44"/>
        </w:rPr>
        <w:t>2</w:t>
      </w:r>
      <w:r>
        <w:rPr>
          <w:rFonts w:ascii="方正小标宋简体" w:eastAsia="方正小标宋简体" w:hAnsi="黑体"/>
          <w:sz w:val="44"/>
          <w:szCs w:val="44"/>
        </w:rPr>
        <w:t>02</w:t>
      </w:r>
      <w:r w:rsidR="00373177">
        <w:rPr>
          <w:rFonts w:ascii="方正小标宋简体" w:eastAsia="方正小标宋简体" w:hAnsi="黑体"/>
          <w:sz w:val="44"/>
          <w:szCs w:val="44"/>
        </w:rPr>
        <w:t>4</w:t>
      </w:r>
      <w:r>
        <w:rPr>
          <w:rFonts w:ascii="方正小标宋简体" w:eastAsia="方正小标宋简体" w:hAnsi="黑体" w:hint="eastAsia"/>
          <w:sz w:val="44"/>
          <w:szCs w:val="44"/>
        </w:rPr>
        <w:t>年</w:t>
      </w:r>
      <w:r w:rsidR="00373177">
        <w:rPr>
          <w:rFonts w:ascii="方正小标宋简体" w:eastAsia="方正小标宋简体" w:hAnsi="黑体"/>
          <w:sz w:val="44"/>
          <w:szCs w:val="44"/>
        </w:rPr>
        <w:t>2</w:t>
      </w:r>
      <w:r>
        <w:rPr>
          <w:rFonts w:ascii="方正小标宋简体" w:eastAsia="方正小标宋简体" w:hAnsi="黑体" w:hint="eastAsia"/>
          <w:sz w:val="44"/>
          <w:szCs w:val="44"/>
        </w:rPr>
        <w:t>月</w:t>
      </w:r>
    </w:p>
    <w:p w:rsidR="00080333" w:rsidRDefault="00080333"/>
    <w:p w:rsidR="00080333" w:rsidRDefault="00080333">
      <w:pPr>
        <w:widowControl/>
        <w:jc w:val="left"/>
        <w:rPr>
          <w:rFonts w:ascii="仿宋_GB2312" w:eastAsia="仿宋_GB2312" w:hAnsi="华文仿宋" w:cs="仿宋"/>
          <w:color w:val="000000"/>
          <w:szCs w:val="21"/>
        </w:rPr>
        <w:sectPr w:rsidR="00080333">
          <w:footerReference w:type="default" r:id="rId7"/>
          <w:pgSz w:w="11906" w:h="16838"/>
          <w:pgMar w:top="1440" w:right="1800" w:bottom="1440" w:left="1800" w:header="851" w:footer="992" w:gutter="0"/>
          <w:pgNumType w:start="1"/>
          <w:cols w:space="720"/>
          <w:titlePg/>
          <w:docGrid w:type="lines" w:linePitch="312"/>
        </w:sectPr>
      </w:pPr>
    </w:p>
    <w:bookmarkStart w:id="0" w:name="_Toc32034" w:displacedByCustomXml="next"/>
    <w:bookmarkStart w:id="1" w:name="_Toc25376" w:displacedByCustomXml="next"/>
    <w:bookmarkStart w:id="2" w:name="_Toc391277323" w:displacedByCustomXml="next"/>
    <w:sdt>
      <w:sdtPr>
        <w:rPr>
          <w:rFonts w:ascii="黑体" w:eastAsia="黑体" w:hAnsi="黑体"/>
          <w:b/>
          <w:bCs/>
          <w:sz w:val="28"/>
          <w:szCs w:val="28"/>
        </w:rPr>
        <w:id w:val="1581171701"/>
        <w:docPartObj>
          <w:docPartGallery w:val="Table of Contents"/>
          <w:docPartUnique/>
        </w:docPartObj>
      </w:sdtPr>
      <w:sdtEndPr>
        <w:rPr>
          <w:rFonts w:ascii="Calibri" w:eastAsia="宋体" w:hAnsi="Calibri"/>
          <w:sz w:val="21"/>
          <w:szCs w:val="22"/>
          <w:lang w:val="zh-CN"/>
        </w:rPr>
      </w:sdtEndPr>
      <w:sdtContent>
        <w:p w:rsidR="00080333" w:rsidRPr="0059790E" w:rsidRDefault="0059790E" w:rsidP="00181058">
          <w:pPr>
            <w:spacing w:afterLines="50" w:after="156"/>
            <w:jc w:val="center"/>
            <w:rPr>
              <w:rFonts w:ascii="黑体" w:eastAsia="黑体" w:hAnsi="黑体"/>
              <w:b/>
              <w:bCs/>
              <w:sz w:val="32"/>
              <w:szCs w:val="32"/>
            </w:rPr>
          </w:pPr>
          <w:r w:rsidRPr="0059790E">
            <w:rPr>
              <w:rFonts w:ascii="黑体" w:eastAsia="黑体" w:hAnsi="黑体" w:hint="eastAsia"/>
              <w:b/>
              <w:bCs/>
              <w:sz w:val="32"/>
              <w:szCs w:val="32"/>
            </w:rPr>
            <w:t>发布证券研究报告业务</w:t>
          </w:r>
        </w:p>
        <w:p w:rsidR="00FB0F7C" w:rsidRDefault="00FE3FFA">
          <w:pPr>
            <w:pStyle w:val="TOC1"/>
            <w:tabs>
              <w:tab w:val="right" w:leader="dot" w:pos="8296"/>
            </w:tabs>
            <w:rPr>
              <w:rFonts w:asciiTheme="minorHAnsi" w:eastAsiaTheme="minorEastAsia" w:hAnsiTheme="minorHAnsi" w:cstheme="minorBidi"/>
              <w:noProof/>
            </w:rPr>
          </w:pPr>
          <w:r>
            <w:fldChar w:fldCharType="begin"/>
          </w:r>
          <w:r w:rsidR="00C64BAB">
            <w:instrText xml:space="preserve"> TOC \o "1-3" \h \z \u </w:instrText>
          </w:r>
          <w:r>
            <w:fldChar w:fldCharType="separate"/>
          </w:r>
          <w:hyperlink w:anchor="_Toc159858308" w:history="1">
            <w:r w:rsidR="00FB0F7C" w:rsidRPr="00090FC6">
              <w:rPr>
                <w:rStyle w:val="ae"/>
                <w:rFonts w:ascii="黑体" w:eastAsia="黑体" w:hAnsi="黑体" w:cs="仿宋"/>
                <w:b/>
                <w:noProof/>
              </w:rPr>
              <w:t>第一部分 业务监管</w:t>
            </w:r>
            <w:r w:rsidR="00FB0F7C">
              <w:rPr>
                <w:noProof/>
                <w:webHidden/>
              </w:rPr>
              <w:tab/>
            </w:r>
            <w:r w:rsidR="00FB0F7C">
              <w:rPr>
                <w:noProof/>
                <w:webHidden/>
              </w:rPr>
              <w:fldChar w:fldCharType="begin"/>
            </w:r>
            <w:r w:rsidR="00FB0F7C">
              <w:rPr>
                <w:noProof/>
                <w:webHidden/>
              </w:rPr>
              <w:instrText xml:space="preserve"> PAGEREF _Toc159858308 \h </w:instrText>
            </w:r>
            <w:r w:rsidR="00FB0F7C">
              <w:rPr>
                <w:noProof/>
                <w:webHidden/>
              </w:rPr>
            </w:r>
            <w:r w:rsidR="00FB0F7C">
              <w:rPr>
                <w:noProof/>
                <w:webHidden/>
              </w:rPr>
              <w:fldChar w:fldCharType="separate"/>
            </w:r>
            <w:r w:rsidR="00FB0F7C">
              <w:rPr>
                <w:noProof/>
                <w:webHidden/>
              </w:rPr>
              <w:t>2</w:t>
            </w:r>
            <w:r w:rsidR="00FB0F7C">
              <w:rPr>
                <w:noProof/>
                <w:webHidden/>
              </w:rPr>
              <w:fldChar w:fldCharType="end"/>
            </w:r>
          </w:hyperlink>
        </w:p>
        <w:p w:rsidR="00FB0F7C" w:rsidRDefault="00FB0F7C">
          <w:pPr>
            <w:pStyle w:val="TOC1"/>
            <w:tabs>
              <w:tab w:val="right" w:leader="dot" w:pos="8296"/>
            </w:tabs>
            <w:rPr>
              <w:rFonts w:asciiTheme="minorHAnsi" w:eastAsiaTheme="minorEastAsia" w:hAnsiTheme="minorHAnsi" w:cstheme="minorBidi"/>
              <w:noProof/>
            </w:rPr>
          </w:pPr>
          <w:hyperlink w:anchor="_Toc159858309" w:history="1">
            <w:r w:rsidRPr="00090FC6">
              <w:rPr>
                <w:rStyle w:val="ae"/>
                <w:rFonts w:ascii="黑体" w:eastAsia="黑体" w:hAnsi="黑体"/>
                <w:noProof/>
                <w:kern w:val="0"/>
              </w:rPr>
              <w:t>第一章 发布证券研究报告业务监管</w:t>
            </w:r>
            <w:r>
              <w:rPr>
                <w:noProof/>
                <w:webHidden/>
              </w:rPr>
              <w:tab/>
            </w:r>
            <w:r>
              <w:rPr>
                <w:noProof/>
                <w:webHidden/>
              </w:rPr>
              <w:fldChar w:fldCharType="begin"/>
            </w:r>
            <w:r>
              <w:rPr>
                <w:noProof/>
                <w:webHidden/>
              </w:rPr>
              <w:instrText xml:space="preserve"> PAGEREF _Toc159858309 \h </w:instrText>
            </w:r>
            <w:r>
              <w:rPr>
                <w:noProof/>
                <w:webHidden/>
              </w:rPr>
            </w:r>
            <w:r>
              <w:rPr>
                <w:noProof/>
                <w:webHidden/>
              </w:rPr>
              <w:fldChar w:fldCharType="separate"/>
            </w:r>
            <w:r>
              <w:rPr>
                <w:noProof/>
                <w:webHidden/>
              </w:rPr>
              <w:t>2</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10" w:history="1">
            <w:r w:rsidRPr="00090FC6">
              <w:rPr>
                <w:rStyle w:val="ae"/>
                <w:rFonts w:ascii="仿宋_GB2312" w:eastAsia="仿宋_GB2312"/>
                <w:noProof/>
              </w:rPr>
              <w:t>第一节 执业管理</w:t>
            </w:r>
            <w:r>
              <w:rPr>
                <w:noProof/>
                <w:webHidden/>
              </w:rPr>
              <w:tab/>
            </w:r>
            <w:r>
              <w:rPr>
                <w:noProof/>
                <w:webHidden/>
              </w:rPr>
              <w:fldChar w:fldCharType="begin"/>
            </w:r>
            <w:r>
              <w:rPr>
                <w:noProof/>
                <w:webHidden/>
              </w:rPr>
              <w:instrText xml:space="preserve"> PAGEREF _Toc159858310 \h </w:instrText>
            </w:r>
            <w:r>
              <w:rPr>
                <w:noProof/>
                <w:webHidden/>
              </w:rPr>
            </w:r>
            <w:r>
              <w:rPr>
                <w:noProof/>
                <w:webHidden/>
              </w:rPr>
              <w:fldChar w:fldCharType="separate"/>
            </w:r>
            <w:r>
              <w:rPr>
                <w:noProof/>
                <w:webHidden/>
              </w:rPr>
              <w:t>2</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11" w:history="1">
            <w:r w:rsidRPr="00090FC6">
              <w:rPr>
                <w:rStyle w:val="ae"/>
                <w:rFonts w:ascii="仿宋_GB2312" w:eastAsia="仿宋_GB2312"/>
                <w:noProof/>
              </w:rPr>
              <w:t>第二节 主要职责</w:t>
            </w:r>
            <w:r>
              <w:rPr>
                <w:noProof/>
                <w:webHidden/>
              </w:rPr>
              <w:tab/>
            </w:r>
            <w:r>
              <w:rPr>
                <w:noProof/>
                <w:webHidden/>
              </w:rPr>
              <w:fldChar w:fldCharType="begin"/>
            </w:r>
            <w:r>
              <w:rPr>
                <w:noProof/>
                <w:webHidden/>
              </w:rPr>
              <w:instrText xml:space="preserve"> PAGEREF _Toc159858311 \h </w:instrText>
            </w:r>
            <w:r>
              <w:rPr>
                <w:noProof/>
                <w:webHidden/>
              </w:rPr>
            </w:r>
            <w:r>
              <w:rPr>
                <w:noProof/>
                <w:webHidden/>
              </w:rPr>
              <w:fldChar w:fldCharType="separate"/>
            </w:r>
            <w:r>
              <w:rPr>
                <w:noProof/>
                <w:webHidden/>
              </w:rPr>
              <w:t>2</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12" w:history="1">
            <w:r w:rsidRPr="00090FC6">
              <w:rPr>
                <w:rStyle w:val="ae"/>
                <w:rFonts w:ascii="仿宋_GB2312" w:eastAsia="仿宋_GB2312"/>
                <w:noProof/>
              </w:rPr>
              <w:t>第三节 工作规程</w:t>
            </w:r>
            <w:r>
              <w:rPr>
                <w:noProof/>
                <w:webHidden/>
              </w:rPr>
              <w:tab/>
            </w:r>
            <w:r>
              <w:rPr>
                <w:noProof/>
                <w:webHidden/>
              </w:rPr>
              <w:fldChar w:fldCharType="begin"/>
            </w:r>
            <w:r>
              <w:rPr>
                <w:noProof/>
                <w:webHidden/>
              </w:rPr>
              <w:instrText xml:space="preserve"> PAGEREF _Toc159858312 \h </w:instrText>
            </w:r>
            <w:r>
              <w:rPr>
                <w:noProof/>
                <w:webHidden/>
              </w:rPr>
            </w:r>
            <w:r>
              <w:rPr>
                <w:noProof/>
                <w:webHidden/>
              </w:rPr>
              <w:fldChar w:fldCharType="separate"/>
            </w:r>
            <w:r>
              <w:rPr>
                <w:noProof/>
                <w:webHidden/>
              </w:rPr>
              <w:t>2</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13" w:history="1">
            <w:r w:rsidRPr="00090FC6">
              <w:rPr>
                <w:rStyle w:val="ae"/>
                <w:rFonts w:ascii="仿宋_GB2312" w:eastAsia="仿宋_GB2312"/>
                <w:noProof/>
              </w:rPr>
              <w:t>第四节 职业操守</w:t>
            </w:r>
            <w:r>
              <w:rPr>
                <w:noProof/>
                <w:webHidden/>
              </w:rPr>
              <w:tab/>
            </w:r>
            <w:r>
              <w:rPr>
                <w:noProof/>
                <w:webHidden/>
              </w:rPr>
              <w:fldChar w:fldCharType="begin"/>
            </w:r>
            <w:r>
              <w:rPr>
                <w:noProof/>
                <w:webHidden/>
              </w:rPr>
              <w:instrText xml:space="preserve"> PAGEREF _Toc159858313 \h </w:instrText>
            </w:r>
            <w:r>
              <w:rPr>
                <w:noProof/>
                <w:webHidden/>
              </w:rPr>
            </w:r>
            <w:r>
              <w:rPr>
                <w:noProof/>
                <w:webHidden/>
              </w:rPr>
              <w:fldChar w:fldCharType="separate"/>
            </w:r>
            <w:r>
              <w:rPr>
                <w:noProof/>
                <w:webHidden/>
              </w:rPr>
              <w:t>2</w:t>
            </w:r>
            <w:r>
              <w:rPr>
                <w:noProof/>
                <w:webHidden/>
              </w:rPr>
              <w:fldChar w:fldCharType="end"/>
            </w:r>
          </w:hyperlink>
        </w:p>
        <w:p w:rsidR="00FB0F7C" w:rsidRDefault="00FB0F7C">
          <w:pPr>
            <w:pStyle w:val="TOC1"/>
            <w:tabs>
              <w:tab w:val="right" w:leader="dot" w:pos="8296"/>
            </w:tabs>
            <w:rPr>
              <w:rFonts w:asciiTheme="minorHAnsi" w:eastAsiaTheme="minorEastAsia" w:hAnsiTheme="minorHAnsi" w:cstheme="minorBidi"/>
              <w:noProof/>
            </w:rPr>
          </w:pPr>
          <w:hyperlink w:anchor="_Toc159858314" w:history="1">
            <w:r w:rsidRPr="00090FC6">
              <w:rPr>
                <w:rStyle w:val="ae"/>
                <w:rFonts w:ascii="黑体" w:eastAsia="黑体" w:hAnsi="黑体" w:cs="仿宋"/>
                <w:b/>
                <w:noProof/>
              </w:rPr>
              <w:t>第二部分 专业基础</w:t>
            </w:r>
            <w:r>
              <w:rPr>
                <w:noProof/>
                <w:webHidden/>
              </w:rPr>
              <w:tab/>
            </w:r>
            <w:r>
              <w:rPr>
                <w:noProof/>
                <w:webHidden/>
              </w:rPr>
              <w:fldChar w:fldCharType="begin"/>
            </w:r>
            <w:r>
              <w:rPr>
                <w:noProof/>
                <w:webHidden/>
              </w:rPr>
              <w:instrText xml:space="preserve"> PAGEREF _Toc159858314 \h </w:instrText>
            </w:r>
            <w:r>
              <w:rPr>
                <w:noProof/>
                <w:webHidden/>
              </w:rPr>
            </w:r>
            <w:r>
              <w:rPr>
                <w:noProof/>
                <w:webHidden/>
              </w:rPr>
              <w:fldChar w:fldCharType="separate"/>
            </w:r>
            <w:r>
              <w:rPr>
                <w:noProof/>
                <w:webHidden/>
              </w:rPr>
              <w:t>3</w:t>
            </w:r>
            <w:r>
              <w:rPr>
                <w:noProof/>
                <w:webHidden/>
              </w:rPr>
              <w:fldChar w:fldCharType="end"/>
            </w:r>
          </w:hyperlink>
          <w:bookmarkStart w:id="3" w:name="_GoBack"/>
          <w:bookmarkEnd w:id="3"/>
        </w:p>
        <w:p w:rsidR="00FB0F7C" w:rsidRDefault="00FB0F7C">
          <w:pPr>
            <w:pStyle w:val="TOC1"/>
            <w:tabs>
              <w:tab w:val="right" w:leader="dot" w:pos="8296"/>
            </w:tabs>
            <w:rPr>
              <w:rFonts w:asciiTheme="minorHAnsi" w:eastAsiaTheme="minorEastAsia" w:hAnsiTheme="minorHAnsi" w:cstheme="minorBidi"/>
              <w:noProof/>
            </w:rPr>
          </w:pPr>
          <w:hyperlink w:anchor="_Toc159858315" w:history="1">
            <w:r w:rsidRPr="00090FC6">
              <w:rPr>
                <w:rStyle w:val="ae"/>
                <w:rFonts w:ascii="黑体" w:eastAsia="黑体" w:hAnsi="黑体"/>
                <w:noProof/>
                <w:kern w:val="0"/>
              </w:rPr>
              <w:t>第二章 经济学</w:t>
            </w:r>
            <w:r>
              <w:rPr>
                <w:noProof/>
                <w:webHidden/>
              </w:rPr>
              <w:tab/>
            </w:r>
            <w:r>
              <w:rPr>
                <w:noProof/>
                <w:webHidden/>
              </w:rPr>
              <w:fldChar w:fldCharType="begin"/>
            </w:r>
            <w:r>
              <w:rPr>
                <w:noProof/>
                <w:webHidden/>
              </w:rPr>
              <w:instrText xml:space="preserve"> PAGEREF _Toc159858315 \h </w:instrText>
            </w:r>
            <w:r>
              <w:rPr>
                <w:noProof/>
                <w:webHidden/>
              </w:rPr>
            </w:r>
            <w:r>
              <w:rPr>
                <w:noProof/>
                <w:webHidden/>
              </w:rPr>
              <w:fldChar w:fldCharType="separate"/>
            </w:r>
            <w:r>
              <w:rPr>
                <w:noProof/>
                <w:webHidden/>
              </w:rPr>
              <w:t>3</w:t>
            </w:r>
            <w:r>
              <w:rPr>
                <w:noProof/>
                <w:webHidden/>
              </w:rPr>
              <w:fldChar w:fldCharType="end"/>
            </w:r>
          </w:hyperlink>
        </w:p>
        <w:p w:rsidR="00FB0F7C" w:rsidRDefault="00FB0F7C">
          <w:pPr>
            <w:pStyle w:val="TOC1"/>
            <w:tabs>
              <w:tab w:val="right" w:leader="dot" w:pos="8296"/>
            </w:tabs>
            <w:rPr>
              <w:rFonts w:asciiTheme="minorHAnsi" w:eastAsiaTheme="minorEastAsia" w:hAnsiTheme="minorHAnsi" w:cstheme="minorBidi"/>
              <w:noProof/>
            </w:rPr>
          </w:pPr>
          <w:hyperlink w:anchor="_Toc159858316" w:history="1">
            <w:r w:rsidRPr="00090FC6">
              <w:rPr>
                <w:rStyle w:val="ae"/>
                <w:rFonts w:ascii="黑体" w:eastAsia="黑体" w:hAnsi="黑体"/>
                <w:noProof/>
                <w:kern w:val="0"/>
              </w:rPr>
              <w:t>第三章 金融学</w:t>
            </w:r>
            <w:r>
              <w:rPr>
                <w:noProof/>
                <w:webHidden/>
              </w:rPr>
              <w:tab/>
            </w:r>
            <w:r>
              <w:rPr>
                <w:noProof/>
                <w:webHidden/>
              </w:rPr>
              <w:fldChar w:fldCharType="begin"/>
            </w:r>
            <w:r>
              <w:rPr>
                <w:noProof/>
                <w:webHidden/>
              </w:rPr>
              <w:instrText xml:space="preserve"> PAGEREF _Toc159858316 \h </w:instrText>
            </w:r>
            <w:r>
              <w:rPr>
                <w:noProof/>
                <w:webHidden/>
              </w:rPr>
            </w:r>
            <w:r>
              <w:rPr>
                <w:noProof/>
                <w:webHidden/>
              </w:rPr>
              <w:fldChar w:fldCharType="separate"/>
            </w:r>
            <w:r>
              <w:rPr>
                <w:noProof/>
                <w:webHidden/>
              </w:rPr>
              <w:t>3</w:t>
            </w:r>
            <w:r>
              <w:rPr>
                <w:noProof/>
                <w:webHidden/>
              </w:rPr>
              <w:fldChar w:fldCharType="end"/>
            </w:r>
          </w:hyperlink>
        </w:p>
        <w:p w:rsidR="00FB0F7C" w:rsidRDefault="00FB0F7C">
          <w:pPr>
            <w:pStyle w:val="TOC1"/>
            <w:tabs>
              <w:tab w:val="right" w:leader="dot" w:pos="8296"/>
            </w:tabs>
            <w:rPr>
              <w:rFonts w:asciiTheme="minorHAnsi" w:eastAsiaTheme="minorEastAsia" w:hAnsiTheme="minorHAnsi" w:cstheme="minorBidi"/>
              <w:noProof/>
            </w:rPr>
          </w:pPr>
          <w:hyperlink w:anchor="_Toc159858317" w:history="1">
            <w:r w:rsidRPr="00090FC6">
              <w:rPr>
                <w:rStyle w:val="ae"/>
                <w:rFonts w:ascii="黑体" w:eastAsia="黑体" w:hAnsi="黑体"/>
                <w:noProof/>
                <w:kern w:val="0"/>
              </w:rPr>
              <w:t>第四章 数理方法</w:t>
            </w:r>
            <w:r>
              <w:rPr>
                <w:noProof/>
                <w:webHidden/>
              </w:rPr>
              <w:tab/>
            </w:r>
            <w:r>
              <w:rPr>
                <w:noProof/>
                <w:webHidden/>
              </w:rPr>
              <w:fldChar w:fldCharType="begin"/>
            </w:r>
            <w:r>
              <w:rPr>
                <w:noProof/>
                <w:webHidden/>
              </w:rPr>
              <w:instrText xml:space="preserve"> PAGEREF _Toc159858317 \h </w:instrText>
            </w:r>
            <w:r>
              <w:rPr>
                <w:noProof/>
                <w:webHidden/>
              </w:rPr>
            </w:r>
            <w:r>
              <w:rPr>
                <w:noProof/>
                <w:webHidden/>
              </w:rPr>
              <w:fldChar w:fldCharType="separate"/>
            </w:r>
            <w:r>
              <w:rPr>
                <w:noProof/>
                <w:webHidden/>
              </w:rPr>
              <w:t>4</w:t>
            </w:r>
            <w:r>
              <w:rPr>
                <w:noProof/>
                <w:webHidden/>
              </w:rPr>
              <w:fldChar w:fldCharType="end"/>
            </w:r>
          </w:hyperlink>
        </w:p>
        <w:p w:rsidR="00FB0F7C" w:rsidRDefault="00FB0F7C">
          <w:pPr>
            <w:pStyle w:val="TOC1"/>
            <w:tabs>
              <w:tab w:val="right" w:leader="dot" w:pos="8296"/>
            </w:tabs>
            <w:rPr>
              <w:rFonts w:asciiTheme="minorHAnsi" w:eastAsiaTheme="minorEastAsia" w:hAnsiTheme="minorHAnsi" w:cstheme="minorBidi"/>
              <w:noProof/>
            </w:rPr>
          </w:pPr>
          <w:hyperlink w:anchor="_Toc159858318" w:history="1">
            <w:r w:rsidRPr="00090FC6">
              <w:rPr>
                <w:rStyle w:val="ae"/>
                <w:rFonts w:ascii="黑体" w:eastAsia="黑体" w:hAnsi="黑体"/>
                <w:noProof/>
                <w:kern w:val="0"/>
              </w:rPr>
              <w:t>第五章 金融科技</w:t>
            </w:r>
            <w:r>
              <w:rPr>
                <w:noProof/>
                <w:webHidden/>
              </w:rPr>
              <w:tab/>
            </w:r>
            <w:r>
              <w:rPr>
                <w:noProof/>
                <w:webHidden/>
              </w:rPr>
              <w:fldChar w:fldCharType="begin"/>
            </w:r>
            <w:r>
              <w:rPr>
                <w:noProof/>
                <w:webHidden/>
              </w:rPr>
              <w:instrText xml:space="preserve"> PAGEREF _Toc159858318 \h </w:instrText>
            </w:r>
            <w:r>
              <w:rPr>
                <w:noProof/>
                <w:webHidden/>
              </w:rPr>
            </w:r>
            <w:r>
              <w:rPr>
                <w:noProof/>
                <w:webHidden/>
              </w:rPr>
              <w:fldChar w:fldCharType="separate"/>
            </w:r>
            <w:r>
              <w:rPr>
                <w:noProof/>
                <w:webHidden/>
              </w:rPr>
              <w:t>4</w:t>
            </w:r>
            <w:r>
              <w:rPr>
                <w:noProof/>
                <w:webHidden/>
              </w:rPr>
              <w:fldChar w:fldCharType="end"/>
            </w:r>
          </w:hyperlink>
        </w:p>
        <w:p w:rsidR="00FB0F7C" w:rsidRDefault="00FB0F7C">
          <w:pPr>
            <w:pStyle w:val="TOC1"/>
            <w:tabs>
              <w:tab w:val="right" w:leader="dot" w:pos="8296"/>
            </w:tabs>
            <w:rPr>
              <w:rFonts w:asciiTheme="minorHAnsi" w:eastAsiaTheme="minorEastAsia" w:hAnsiTheme="minorHAnsi" w:cstheme="minorBidi"/>
              <w:noProof/>
            </w:rPr>
          </w:pPr>
          <w:hyperlink w:anchor="_Toc159858319" w:history="1">
            <w:r w:rsidRPr="00090FC6">
              <w:rPr>
                <w:rStyle w:val="ae"/>
                <w:rFonts w:ascii="黑体" w:eastAsia="黑体" w:hAnsi="黑体" w:cs="仿宋"/>
                <w:b/>
                <w:noProof/>
              </w:rPr>
              <w:t>第三部分 专业技能</w:t>
            </w:r>
            <w:r>
              <w:rPr>
                <w:noProof/>
                <w:webHidden/>
              </w:rPr>
              <w:tab/>
            </w:r>
            <w:r>
              <w:rPr>
                <w:noProof/>
                <w:webHidden/>
              </w:rPr>
              <w:fldChar w:fldCharType="begin"/>
            </w:r>
            <w:r>
              <w:rPr>
                <w:noProof/>
                <w:webHidden/>
              </w:rPr>
              <w:instrText xml:space="preserve"> PAGEREF _Toc159858319 \h </w:instrText>
            </w:r>
            <w:r>
              <w:rPr>
                <w:noProof/>
                <w:webHidden/>
              </w:rPr>
            </w:r>
            <w:r>
              <w:rPr>
                <w:noProof/>
                <w:webHidden/>
              </w:rPr>
              <w:fldChar w:fldCharType="separate"/>
            </w:r>
            <w:r>
              <w:rPr>
                <w:noProof/>
                <w:webHidden/>
              </w:rPr>
              <w:t>4</w:t>
            </w:r>
            <w:r>
              <w:rPr>
                <w:noProof/>
                <w:webHidden/>
              </w:rPr>
              <w:fldChar w:fldCharType="end"/>
            </w:r>
          </w:hyperlink>
        </w:p>
        <w:p w:rsidR="00FB0F7C" w:rsidRDefault="00FB0F7C">
          <w:pPr>
            <w:pStyle w:val="TOC1"/>
            <w:tabs>
              <w:tab w:val="right" w:leader="dot" w:pos="8296"/>
            </w:tabs>
            <w:rPr>
              <w:rFonts w:asciiTheme="minorHAnsi" w:eastAsiaTheme="minorEastAsia" w:hAnsiTheme="minorHAnsi" w:cstheme="minorBidi"/>
              <w:noProof/>
            </w:rPr>
          </w:pPr>
          <w:hyperlink w:anchor="_Toc159858320" w:history="1">
            <w:r w:rsidRPr="00090FC6">
              <w:rPr>
                <w:rStyle w:val="ae"/>
                <w:rFonts w:ascii="黑体" w:eastAsia="黑体" w:hAnsi="黑体"/>
                <w:noProof/>
                <w:kern w:val="0"/>
              </w:rPr>
              <w:t>第六章 基本分析</w:t>
            </w:r>
            <w:r>
              <w:rPr>
                <w:noProof/>
                <w:webHidden/>
              </w:rPr>
              <w:tab/>
            </w:r>
            <w:r>
              <w:rPr>
                <w:noProof/>
                <w:webHidden/>
              </w:rPr>
              <w:fldChar w:fldCharType="begin"/>
            </w:r>
            <w:r>
              <w:rPr>
                <w:noProof/>
                <w:webHidden/>
              </w:rPr>
              <w:instrText xml:space="preserve"> PAGEREF _Toc159858320 \h </w:instrText>
            </w:r>
            <w:r>
              <w:rPr>
                <w:noProof/>
                <w:webHidden/>
              </w:rPr>
            </w:r>
            <w:r>
              <w:rPr>
                <w:noProof/>
                <w:webHidden/>
              </w:rPr>
              <w:fldChar w:fldCharType="separate"/>
            </w:r>
            <w:r>
              <w:rPr>
                <w:noProof/>
                <w:webHidden/>
              </w:rPr>
              <w:t>4</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21" w:history="1">
            <w:r w:rsidRPr="00090FC6">
              <w:rPr>
                <w:rStyle w:val="ae"/>
                <w:rFonts w:ascii="仿宋_GB2312" w:eastAsia="仿宋_GB2312"/>
                <w:noProof/>
              </w:rPr>
              <w:t>第一节 宏观经济分析</w:t>
            </w:r>
            <w:r>
              <w:rPr>
                <w:noProof/>
                <w:webHidden/>
              </w:rPr>
              <w:tab/>
            </w:r>
            <w:r>
              <w:rPr>
                <w:noProof/>
                <w:webHidden/>
              </w:rPr>
              <w:fldChar w:fldCharType="begin"/>
            </w:r>
            <w:r>
              <w:rPr>
                <w:noProof/>
                <w:webHidden/>
              </w:rPr>
              <w:instrText xml:space="preserve"> PAGEREF _Toc159858321 \h </w:instrText>
            </w:r>
            <w:r>
              <w:rPr>
                <w:noProof/>
                <w:webHidden/>
              </w:rPr>
            </w:r>
            <w:r>
              <w:rPr>
                <w:noProof/>
                <w:webHidden/>
              </w:rPr>
              <w:fldChar w:fldCharType="separate"/>
            </w:r>
            <w:r>
              <w:rPr>
                <w:noProof/>
                <w:webHidden/>
              </w:rPr>
              <w:t>4</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22" w:history="1">
            <w:r w:rsidRPr="00090FC6">
              <w:rPr>
                <w:rStyle w:val="ae"/>
                <w:rFonts w:ascii="仿宋_GB2312" w:eastAsia="仿宋_GB2312"/>
                <w:noProof/>
              </w:rPr>
              <w:t>第二节 行业分析</w:t>
            </w:r>
            <w:r>
              <w:rPr>
                <w:noProof/>
                <w:webHidden/>
              </w:rPr>
              <w:tab/>
            </w:r>
            <w:r>
              <w:rPr>
                <w:noProof/>
                <w:webHidden/>
              </w:rPr>
              <w:fldChar w:fldCharType="begin"/>
            </w:r>
            <w:r>
              <w:rPr>
                <w:noProof/>
                <w:webHidden/>
              </w:rPr>
              <w:instrText xml:space="preserve"> PAGEREF _Toc159858322 \h </w:instrText>
            </w:r>
            <w:r>
              <w:rPr>
                <w:noProof/>
                <w:webHidden/>
              </w:rPr>
            </w:r>
            <w:r>
              <w:rPr>
                <w:noProof/>
                <w:webHidden/>
              </w:rPr>
              <w:fldChar w:fldCharType="separate"/>
            </w:r>
            <w:r>
              <w:rPr>
                <w:noProof/>
                <w:webHidden/>
              </w:rPr>
              <w:t>5</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23" w:history="1">
            <w:r w:rsidRPr="00090FC6">
              <w:rPr>
                <w:rStyle w:val="ae"/>
                <w:rFonts w:ascii="仿宋_GB2312" w:eastAsia="仿宋_GB2312"/>
                <w:noProof/>
              </w:rPr>
              <w:t>第三节 公司分析</w:t>
            </w:r>
            <w:r>
              <w:rPr>
                <w:noProof/>
                <w:webHidden/>
              </w:rPr>
              <w:tab/>
            </w:r>
            <w:r>
              <w:rPr>
                <w:noProof/>
                <w:webHidden/>
              </w:rPr>
              <w:fldChar w:fldCharType="begin"/>
            </w:r>
            <w:r>
              <w:rPr>
                <w:noProof/>
                <w:webHidden/>
              </w:rPr>
              <w:instrText xml:space="preserve"> PAGEREF _Toc159858323 \h </w:instrText>
            </w:r>
            <w:r>
              <w:rPr>
                <w:noProof/>
                <w:webHidden/>
              </w:rPr>
            </w:r>
            <w:r>
              <w:rPr>
                <w:noProof/>
                <w:webHidden/>
              </w:rPr>
              <w:fldChar w:fldCharType="separate"/>
            </w:r>
            <w:r>
              <w:rPr>
                <w:noProof/>
                <w:webHidden/>
              </w:rPr>
              <w:t>6</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24" w:history="1">
            <w:r w:rsidRPr="00090FC6">
              <w:rPr>
                <w:rStyle w:val="ae"/>
                <w:rFonts w:ascii="仿宋_GB2312" w:eastAsia="仿宋_GB2312"/>
                <w:noProof/>
              </w:rPr>
              <w:t>第四节 策略分析</w:t>
            </w:r>
            <w:r>
              <w:rPr>
                <w:noProof/>
                <w:webHidden/>
              </w:rPr>
              <w:tab/>
            </w:r>
            <w:r>
              <w:rPr>
                <w:noProof/>
                <w:webHidden/>
              </w:rPr>
              <w:fldChar w:fldCharType="begin"/>
            </w:r>
            <w:r>
              <w:rPr>
                <w:noProof/>
                <w:webHidden/>
              </w:rPr>
              <w:instrText xml:space="preserve"> PAGEREF _Toc159858324 \h </w:instrText>
            </w:r>
            <w:r>
              <w:rPr>
                <w:noProof/>
                <w:webHidden/>
              </w:rPr>
            </w:r>
            <w:r>
              <w:rPr>
                <w:noProof/>
                <w:webHidden/>
              </w:rPr>
              <w:fldChar w:fldCharType="separate"/>
            </w:r>
            <w:r>
              <w:rPr>
                <w:noProof/>
                <w:webHidden/>
              </w:rPr>
              <w:t>7</w:t>
            </w:r>
            <w:r>
              <w:rPr>
                <w:noProof/>
                <w:webHidden/>
              </w:rPr>
              <w:fldChar w:fldCharType="end"/>
            </w:r>
          </w:hyperlink>
        </w:p>
        <w:p w:rsidR="00FB0F7C" w:rsidRDefault="00FB0F7C">
          <w:pPr>
            <w:pStyle w:val="TOC1"/>
            <w:tabs>
              <w:tab w:val="right" w:leader="dot" w:pos="8296"/>
            </w:tabs>
            <w:rPr>
              <w:rFonts w:asciiTheme="minorHAnsi" w:eastAsiaTheme="minorEastAsia" w:hAnsiTheme="minorHAnsi" w:cstheme="minorBidi"/>
              <w:noProof/>
            </w:rPr>
          </w:pPr>
          <w:hyperlink w:anchor="_Toc159858325" w:history="1">
            <w:r w:rsidRPr="00090FC6">
              <w:rPr>
                <w:rStyle w:val="ae"/>
                <w:rFonts w:ascii="黑体" w:eastAsia="黑体" w:hAnsi="黑体"/>
                <w:noProof/>
                <w:kern w:val="0"/>
              </w:rPr>
              <w:t>第七章 技术分析</w:t>
            </w:r>
            <w:r>
              <w:rPr>
                <w:noProof/>
                <w:webHidden/>
              </w:rPr>
              <w:tab/>
            </w:r>
            <w:r>
              <w:rPr>
                <w:noProof/>
                <w:webHidden/>
              </w:rPr>
              <w:fldChar w:fldCharType="begin"/>
            </w:r>
            <w:r>
              <w:rPr>
                <w:noProof/>
                <w:webHidden/>
              </w:rPr>
              <w:instrText xml:space="preserve"> PAGEREF _Toc159858325 \h </w:instrText>
            </w:r>
            <w:r>
              <w:rPr>
                <w:noProof/>
                <w:webHidden/>
              </w:rPr>
            </w:r>
            <w:r>
              <w:rPr>
                <w:noProof/>
                <w:webHidden/>
              </w:rPr>
              <w:fldChar w:fldCharType="separate"/>
            </w:r>
            <w:r>
              <w:rPr>
                <w:noProof/>
                <w:webHidden/>
              </w:rPr>
              <w:t>7</w:t>
            </w:r>
            <w:r>
              <w:rPr>
                <w:noProof/>
                <w:webHidden/>
              </w:rPr>
              <w:fldChar w:fldCharType="end"/>
            </w:r>
          </w:hyperlink>
        </w:p>
        <w:p w:rsidR="00FB0F7C" w:rsidRDefault="00FB0F7C">
          <w:pPr>
            <w:pStyle w:val="TOC1"/>
            <w:tabs>
              <w:tab w:val="right" w:leader="dot" w:pos="8296"/>
            </w:tabs>
            <w:rPr>
              <w:rFonts w:asciiTheme="minorHAnsi" w:eastAsiaTheme="minorEastAsia" w:hAnsiTheme="minorHAnsi" w:cstheme="minorBidi"/>
              <w:noProof/>
            </w:rPr>
          </w:pPr>
          <w:hyperlink w:anchor="_Toc159858326" w:history="1">
            <w:r w:rsidRPr="00090FC6">
              <w:rPr>
                <w:rStyle w:val="ae"/>
                <w:rFonts w:ascii="黑体" w:eastAsia="黑体" w:hAnsi="黑体"/>
                <w:noProof/>
                <w:kern w:val="0"/>
              </w:rPr>
              <w:t>第八章 量化分析</w:t>
            </w:r>
            <w:r>
              <w:rPr>
                <w:noProof/>
                <w:webHidden/>
              </w:rPr>
              <w:tab/>
            </w:r>
            <w:r>
              <w:rPr>
                <w:noProof/>
                <w:webHidden/>
              </w:rPr>
              <w:fldChar w:fldCharType="begin"/>
            </w:r>
            <w:r>
              <w:rPr>
                <w:noProof/>
                <w:webHidden/>
              </w:rPr>
              <w:instrText xml:space="preserve"> PAGEREF _Toc159858326 \h </w:instrText>
            </w:r>
            <w:r>
              <w:rPr>
                <w:noProof/>
                <w:webHidden/>
              </w:rPr>
            </w:r>
            <w:r>
              <w:rPr>
                <w:noProof/>
                <w:webHidden/>
              </w:rPr>
              <w:fldChar w:fldCharType="separate"/>
            </w:r>
            <w:r>
              <w:rPr>
                <w:noProof/>
                <w:webHidden/>
              </w:rPr>
              <w:t>7</w:t>
            </w:r>
            <w:r>
              <w:rPr>
                <w:noProof/>
                <w:webHidden/>
              </w:rPr>
              <w:fldChar w:fldCharType="end"/>
            </w:r>
          </w:hyperlink>
        </w:p>
        <w:p w:rsidR="00FB0F7C" w:rsidRDefault="00FB0F7C">
          <w:pPr>
            <w:pStyle w:val="TOC1"/>
            <w:tabs>
              <w:tab w:val="right" w:leader="dot" w:pos="8296"/>
            </w:tabs>
            <w:rPr>
              <w:rFonts w:asciiTheme="minorHAnsi" w:eastAsiaTheme="minorEastAsia" w:hAnsiTheme="minorHAnsi" w:cstheme="minorBidi"/>
              <w:noProof/>
            </w:rPr>
          </w:pPr>
          <w:hyperlink w:anchor="_Toc159858327" w:history="1">
            <w:r w:rsidRPr="00090FC6">
              <w:rPr>
                <w:rStyle w:val="ae"/>
                <w:rFonts w:ascii="黑体" w:eastAsia="黑体" w:hAnsi="黑体" w:cs="仿宋"/>
                <w:b/>
                <w:noProof/>
              </w:rPr>
              <w:t>第四部分 证券估值</w:t>
            </w:r>
            <w:r>
              <w:rPr>
                <w:noProof/>
                <w:webHidden/>
              </w:rPr>
              <w:tab/>
            </w:r>
            <w:r>
              <w:rPr>
                <w:noProof/>
                <w:webHidden/>
              </w:rPr>
              <w:fldChar w:fldCharType="begin"/>
            </w:r>
            <w:r>
              <w:rPr>
                <w:noProof/>
                <w:webHidden/>
              </w:rPr>
              <w:instrText xml:space="preserve"> PAGEREF _Toc159858327 \h </w:instrText>
            </w:r>
            <w:r>
              <w:rPr>
                <w:noProof/>
                <w:webHidden/>
              </w:rPr>
            </w:r>
            <w:r>
              <w:rPr>
                <w:noProof/>
                <w:webHidden/>
              </w:rPr>
              <w:fldChar w:fldCharType="separate"/>
            </w:r>
            <w:r>
              <w:rPr>
                <w:noProof/>
                <w:webHidden/>
              </w:rPr>
              <w:t>8</w:t>
            </w:r>
            <w:r>
              <w:rPr>
                <w:noProof/>
                <w:webHidden/>
              </w:rPr>
              <w:fldChar w:fldCharType="end"/>
            </w:r>
          </w:hyperlink>
        </w:p>
        <w:p w:rsidR="00FB0F7C" w:rsidRDefault="00FB0F7C">
          <w:pPr>
            <w:pStyle w:val="TOC1"/>
            <w:tabs>
              <w:tab w:val="right" w:leader="dot" w:pos="8296"/>
            </w:tabs>
            <w:rPr>
              <w:rFonts w:asciiTheme="minorHAnsi" w:eastAsiaTheme="minorEastAsia" w:hAnsiTheme="minorHAnsi" w:cstheme="minorBidi"/>
              <w:noProof/>
            </w:rPr>
          </w:pPr>
          <w:hyperlink w:anchor="_Toc159858328" w:history="1">
            <w:r w:rsidRPr="00090FC6">
              <w:rPr>
                <w:rStyle w:val="ae"/>
                <w:rFonts w:ascii="黑体" w:eastAsia="黑体" w:hAnsi="黑体"/>
                <w:noProof/>
                <w:kern w:val="0"/>
              </w:rPr>
              <w:t>第九章 股票</w:t>
            </w:r>
            <w:r>
              <w:rPr>
                <w:noProof/>
                <w:webHidden/>
              </w:rPr>
              <w:tab/>
            </w:r>
            <w:r>
              <w:rPr>
                <w:noProof/>
                <w:webHidden/>
              </w:rPr>
              <w:fldChar w:fldCharType="begin"/>
            </w:r>
            <w:r>
              <w:rPr>
                <w:noProof/>
                <w:webHidden/>
              </w:rPr>
              <w:instrText xml:space="preserve"> PAGEREF _Toc159858328 \h </w:instrText>
            </w:r>
            <w:r>
              <w:rPr>
                <w:noProof/>
                <w:webHidden/>
              </w:rPr>
            </w:r>
            <w:r>
              <w:rPr>
                <w:noProof/>
                <w:webHidden/>
              </w:rPr>
              <w:fldChar w:fldCharType="separate"/>
            </w:r>
            <w:r>
              <w:rPr>
                <w:noProof/>
                <w:webHidden/>
              </w:rPr>
              <w:t>8</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29" w:history="1">
            <w:r w:rsidRPr="00090FC6">
              <w:rPr>
                <w:rStyle w:val="ae"/>
                <w:rFonts w:ascii="仿宋_GB2312" w:eastAsia="仿宋_GB2312"/>
                <w:noProof/>
              </w:rPr>
              <w:t>第一节 基本理论</w:t>
            </w:r>
            <w:r>
              <w:rPr>
                <w:noProof/>
                <w:webHidden/>
              </w:rPr>
              <w:tab/>
            </w:r>
            <w:r>
              <w:rPr>
                <w:noProof/>
                <w:webHidden/>
              </w:rPr>
              <w:fldChar w:fldCharType="begin"/>
            </w:r>
            <w:r>
              <w:rPr>
                <w:noProof/>
                <w:webHidden/>
              </w:rPr>
              <w:instrText xml:space="preserve"> PAGEREF _Toc159858329 \h </w:instrText>
            </w:r>
            <w:r>
              <w:rPr>
                <w:noProof/>
                <w:webHidden/>
              </w:rPr>
            </w:r>
            <w:r>
              <w:rPr>
                <w:noProof/>
                <w:webHidden/>
              </w:rPr>
              <w:fldChar w:fldCharType="separate"/>
            </w:r>
            <w:r>
              <w:rPr>
                <w:noProof/>
                <w:webHidden/>
              </w:rPr>
              <w:t>8</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30" w:history="1">
            <w:r w:rsidRPr="00090FC6">
              <w:rPr>
                <w:rStyle w:val="ae"/>
                <w:rFonts w:ascii="仿宋_GB2312" w:eastAsia="仿宋_GB2312"/>
                <w:noProof/>
              </w:rPr>
              <w:t>第二节 绝对估值法</w:t>
            </w:r>
            <w:r>
              <w:rPr>
                <w:noProof/>
                <w:webHidden/>
              </w:rPr>
              <w:tab/>
            </w:r>
            <w:r>
              <w:rPr>
                <w:noProof/>
                <w:webHidden/>
              </w:rPr>
              <w:fldChar w:fldCharType="begin"/>
            </w:r>
            <w:r>
              <w:rPr>
                <w:noProof/>
                <w:webHidden/>
              </w:rPr>
              <w:instrText xml:space="preserve"> PAGEREF _Toc159858330 \h </w:instrText>
            </w:r>
            <w:r>
              <w:rPr>
                <w:noProof/>
                <w:webHidden/>
              </w:rPr>
            </w:r>
            <w:r>
              <w:rPr>
                <w:noProof/>
                <w:webHidden/>
              </w:rPr>
              <w:fldChar w:fldCharType="separate"/>
            </w:r>
            <w:r>
              <w:rPr>
                <w:noProof/>
                <w:webHidden/>
              </w:rPr>
              <w:t>8</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31" w:history="1">
            <w:r w:rsidRPr="00090FC6">
              <w:rPr>
                <w:rStyle w:val="ae"/>
                <w:rFonts w:ascii="仿宋_GB2312" w:eastAsia="仿宋_GB2312"/>
                <w:noProof/>
              </w:rPr>
              <w:t>第三节 相对估值法</w:t>
            </w:r>
            <w:r>
              <w:rPr>
                <w:noProof/>
                <w:webHidden/>
              </w:rPr>
              <w:tab/>
            </w:r>
            <w:r>
              <w:rPr>
                <w:noProof/>
                <w:webHidden/>
              </w:rPr>
              <w:fldChar w:fldCharType="begin"/>
            </w:r>
            <w:r>
              <w:rPr>
                <w:noProof/>
                <w:webHidden/>
              </w:rPr>
              <w:instrText xml:space="preserve"> PAGEREF _Toc159858331 \h </w:instrText>
            </w:r>
            <w:r>
              <w:rPr>
                <w:noProof/>
                <w:webHidden/>
              </w:rPr>
            </w:r>
            <w:r>
              <w:rPr>
                <w:noProof/>
                <w:webHidden/>
              </w:rPr>
              <w:fldChar w:fldCharType="separate"/>
            </w:r>
            <w:r>
              <w:rPr>
                <w:noProof/>
                <w:webHidden/>
              </w:rPr>
              <w:t>8</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32" w:history="1">
            <w:r w:rsidRPr="00090FC6">
              <w:rPr>
                <w:rStyle w:val="ae"/>
                <w:rFonts w:ascii="仿宋_GB2312" w:eastAsia="仿宋_GB2312"/>
                <w:noProof/>
              </w:rPr>
              <w:t>第四节 估值建模应用</w:t>
            </w:r>
            <w:r>
              <w:rPr>
                <w:noProof/>
                <w:webHidden/>
              </w:rPr>
              <w:tab/>
            </w:r>
            <w:r>
              <w:rPr>
                <w:noProof/>
                <w:webHidden/>
              </w:rPr>
              <w:fldChar w:fldCharType="begin"/>
            </w:r>
            <w:r>
              <w:rPr>
                <w:noProof/>
                <w:webHidden/>
              </w:rPr>
              <w:instrText xml:space="preserve"> PAGEREF _Toc159858332 \h </w:instrText>
            </w:r>
            <w:r>
              <w:rPr>
                <w:noProof/>
                <w:webHidden/>
              </w:rPr>
            </w:r>
            <w:r>
              <w:rPr>
                <w:noProof/>
                <w:webHidden/>
              </w:rPr>
              <w:fldChar w:fldCharType="separate"/>
            </w:r>
            <w:r>
              <w:rPr>
                <w:noProof/>
                <w:webHidden/>
              </w:rPr>
              <w:t>8</w:t>
            </w:r>
            <w:r>
              <w:rPr>
                <w:noProof/>
                <w:webHidden/>
              </w:rPr>
              <w:fldChar w:fldCharType="end"/>
            </w:r>
          </w:hyperlink>
        </w:p>
        <w:p w:rsidR="00FB0F7C" w:rsidRDefault="00FB0F7C">
          <w:pPr>
            <w:pStyle w:val="TOC1"/>
            <w:tabs>
              <w:tab w:val="right" w:leader="dot" w:pos="8296"/>
            </w:tabs>
            <w:rPr>
              <w:rFonts w:asciiTheme="minorHAnsi" w:eastAsiaTheme="minorEastAsia" w:hAnsiTheme="minorHAnsi" w:cstheme="minorBidi"/>
              <w:noProof/>
            </w:rPr>
          </w:pPr>
          <w:hyperlink w:anchor="_Toc159858333" w:history="1">
            <w:r w:rsidRPr="00090FC6">
              <w:rPr>
                <w:rStyle w:val="ae"/>
                <w:rFonts w:ascii="黑体" w:eastAsia="黑体" w:hAnsi="黑体"/>
                <w:noProof/>
                <w:kern w:val="0"/>
              </w:rPr>
              <w:t>第十章 固定收益证券</w:t>
            </w:r>
            <w:r>
              <w:rPr>
                <w:noProof/>
                <w:webHidden/>
              </w:rPr>
              <w:tab/>
            </w:r>
            <w:r>
              <w:rPr>
                <w:noProof/>
                <w:webHidden/>
              </w:rPr>
              <w:fldChar w:fldCharType="begin"/>
            </w:r>
            <w:r>
              <w:rPr>
                <w:noProof/>
                <w:webHidden/>
              </w:rPr>
              <w:instrText xml:space="preserve"> PAGEREF _Toc159858333 \h </w:instrText>
            </w:r>
            <w:r>
              <w:rPr>
                <w:noProof/>
                <w:webHidden/>
              </w:rPr>
            </w:r>
            <w:r>
              <w:rPr>
                <w:noProof/>
                <w:webHidden/>
              </w:rPr>
              <w:fldChar w:fldCharType="separate"/>
            </w:r>
            <w:r>
              <w:rPr>
                <w:noProof/>
                <w:webHidden/>
              </w:rPr>
              <w:t>9</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34" w:history="1">
            <w:r w:rsidRPr="00090FC6">
              <w:rPr>
                <w:rStyle w:val="ae"/>
                <w:rFonts w:ascii="仿宋_GB2312" w:eastAsia="仿宋_GB2312"/>
                <w:noProof/>
              </w:rPr>
              <w:t>第一节 基本理论</w:t>
            </w:r>
            <w:r>
              <w:rPr>
                <w:noProof/>
                <w:webHidden/>
              </w:rPr>
              <w:tab/>
            </w:r>
            <w:r>
              <w:rPr>
                <w:noProof/>
                <w:webHidden/>
              </w:rPr>
              <w:fldChar w:fldCharType="begin"/>
            </w:r>
            <w:r>
              <w:rPr>
                <w:noProof/>
                <w:webHidden/>
              </w:rPr>
              <w:instrText xml:space="preserve"> PAGEREF _Toc159858334 \h </w:instrText>
            </w:r>
            <w:r>
              <w:rPr>
                <w:noProof/>
                <w:webHidden/>
              </w:rPr>
            </w:r>
            <w:r>
              <w:rPr>
                <w:noProof/>
                <w:webHidden/>
              </w:rPr>
              <w:fldChar w:fldCharType="separate"/>
            </w:r>
            <w:r>
              <w:rPr>
                <w:noProof/>
                <w:webHidden/>
              </w:rPr>
              <w:t>9</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35" w:history="1">
            <w:r w:rsidRPr="00090FC6">
              <w:rPr>
                <w:rStyle w:val="ae"/>
                <w:rFonts w:ascii="仿宋_GB2312" w:eastAsia="仿宋_GB2312"/>
                <w:noProof/>
              </w:rPr>
              <w:t>第二节 债券定价</w:t>
            </w:r>
            <w:r>
              <w:rPr>
                <w:noProof/>
                <w:webHidden/>
              </w:rPr>
              <w:tab/>
            </w:r>
            <w:r>
              <w:rPr>
                <w:noProof/>
                <w:webHidden/>
              </w:rPr>
              <w:fldChar w:fldCharType="begin"/>
            </w:r>
            <w:r>
              <w:rPr>
                <w:noProof/>
                <w:webHidden/>
              </w:rPr>
              <w:instrText xml:space="preserve"> PAGEREF _Toc159858335 \h </w:instrText>
            </w:r>
            <w:r>
              <w:rPr>
                <w:noProof/>
                <w:webHidden/>
              </w:rPr>
            </w:r>
            <w:r>
              <w:rPr>
                <w:noProof/>
                <w:webHidden/>
              </w:rPr>
              <w:fldChar w:fldCharType="separate"/>
            </w:r>
            <w:r>
              <w:rPr>
                <w:noProof/>
                <w:webHidden/>
              </w:rPr>
              <w:t>9</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36" w:history="1">
            <w:r w:rsidRPr="00090FC6">
              <w:rPr>
                <w:rStyle w:val="ae"/>
                <w:rFonts w:ascii="仿宋_GB2312" w:eastAsia="仿宋_GB2312"/>
                <w:noProof/>
              </w:rPr>
              <w:t>第三节 债券评级</w:t>
            </w:r>
            <w:r>
              <w:rPr>
                <w:noProof/>
                <w:webHidden/>
              </w:rPr>
              <w:tab/>
            </w:r>
            <w:r>
              <w:rPr>
                <w:noProof/>
                <w:webHidden/>
              </w:rPr>
              <w:fldChar w:fldCharType="begin"/>
            </w:r>
            <w:r>
              <w:rPr>
                <w:noProof/>
                <w:webHidden/>
              </w:rPr>
              <w:instrText xml:space="preserve"> PAGEREF _Toc159858336 \h </w:instrText>
            </w:r>
            <w:r>
              <w:rPr>
                <w:noProof/>
                <w:webHidden/>
              </w:rPr>
            </w:r>
            <w:r>
              <w:rPr>
                <w:noProof/>
                <w:webHidden/>
              </w:rPr>
              <w:fldChar w:fldCharType="separate"/>
            </w:r>
            <w:r>
              <w:rPr>
                <w:noProof/>
                <w:webHidden/>
              </w:rPr>
              <w:t>9</w:t>
            </w:r>
            <w:r>
              <w:rPr>
                <w:noProof/>
                <w:webHidden/>
              </w:rPr>
              <w:fldChar w:fldCharType="end"/>
            </w:r>
          </w:hyperlink>
        </w:p>
        <w:p w:rsidR="00FB0F7C" w:rsidRDefault="00FB0F7C">
          <w:pPr>
            <w:pStyle w:val="TOC1"/>
            <w:tabs>
              <w:tab w:val="right" w:leader="dot" w:pos="8296"/>
            </w:tabs>
            <w:rPr>
              <w:rFonts w:asciiTheme="minorHAnsi" w:eastAsiaTheme="minorEastAsia" w:hAnsiTheme="minorHAnsi" w:cstheme="minorBidi"/>
              <w:noProof/>
            </w:rPr>
          </w:pPr>
          <w:hyperlink w:anchor="_Toc159858337" w:history="1">
            <w:r w:rsidRPr="00090FC6">
              <w:rPr>
                <w:rStyle w:val="ae"/>
                <w:rFonts w:ascii="黑体" w:eastAsia="黑体" w:hAnsi="黑体"/>
                <w:noProof/>
                <w:kern w:val="0"/>
              </w:rPr>
              <w:t>第十一章 衍生产品</w:t>
            </w:r>
            <w:r>
              <w:rPr>
                <w:noProof/>
                <w:webHidden/>
              </w:rPr>
              <w:tab/>
            </w:r>
            <w:r>
              <w:rPr>
                <w:noProof/>
                <w:webHidden/>
              </w:rPr>
              <w:fldChar w:fldCharType="begin"/>
            </w:r>
            <w:r>
              <w:rPr>
                <w:noProof/>
                <w:webHidden/>
              </w:rPr>
              <w:instrText xml:space="preserve"> PAGEREF _Toc159858337 \h </w:instrText>
            </w:r>
            <w:r>
              <w:rPr>
                <w:noProof/>
                <w:webHidden/>
              </w:rPr>
            </w:r>
            <w:r>
              <w:rPr>
                <w:noProof/>
                <w:webHidden/>
              </w:rPr>
              <w:fldChar w:fldCharType="separate"/>
            </w:r>
            <w:r>
              <w:rPr>
                <w:noProof/>
                <w:webHidden/>
              </w:rPr>
              <w:t>9</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38" w:history="1">
            <w:r w:rsidRPr="00090FC6">
              <w:rPr>
                <w:rStyle w:val="ae"/>
                <w:rFonts w:ascii="仿宋_GB2312" w:eastAsia="仿宋_GB2312"/>
                <w:noProof/>
              </w:rPr>
              <w:t>第一节 基本理论</w:t>
            </w:r>
            <w:r>
              <w:rPr>
                <w:noProof/>
                <w:webHidden/>
              </w:rPr>
              <w:tab/>
            </w:r>
            <w:r>
              <w:rPr>
                <w:noProof/>
                <w:webHidden/>
              </w:rPr>
              <w:fldChar w:fldCharType="begin"/>
            </w:r>
            <w:r>
              <w:rPr>
                <w:noProof/>
                <w:webHidden/>
              </w:rPr>
              <w:instrText xml:space="preserve"> PAGEREF _Toc159858338 \h </w:instrText>
            </w:r>
            <w:r>
              <w:rPr>
                <w:noProof/>
                <w:webHidden/>
              </w:rPr>
            </w:r>
            <w:r>
              <w:rPr>
                <w:noProof/>
                <w:webHidden/>
              </w:rPr>
              <w:fldChar w:fldCharType="separate"/>
            </w:r>
            <w:r>
              <w:rPr>
                <w:noProof/>
                <w:webHidden/>
              </w:rPr>
              <w:t>9</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39" w:history="1">
            <w:r w:rsidRPr="00090FC6">
              <w:rPr>
                <w:rStyle w:val="ae"/>
                <w:rFonts w:ascii="仿宋_GB2312" w:eastAsia="仿宋_GB2312"/>
                <w:noProof/>
              </w:rPr>
              <w:t>第二节 期货估值</w:t>
            </w:r>
            <w:r>
              <w:rPr>
                <w:noProof/>
                <w:webHidden/>
              </w:rPr>
              <w:tab/>
            </w:r>
            <w:r>
              <w:rPr>
                <w:noProof/>
                <w:webHidden/>
              </w:rPr>
              <w:fldChar w:fldCharType="begin"/>
            </w:r>
            <w:r>
              <w:rPr>
                <w:noProof/>
                <w:webHidden/>
              </w:rPr>
              <w:instrText xml:space="preserve"> PAGEREF _Toc159858339 \h </w:instrText>
            </w:r>
            <w:r>
              <w:rPr>
                <w:noProof/>
                <w:webHidden/>
              </w:rPr>
            </w:r>
            <w:r>
              <w:rPr>
                <w:noProof/>
                <w:webHidden/>
              </w:rPr>
              <w:fldChar w:fldCharType="separate"/>
            </w:r>
            <w:r>
              <w:rPr>
                <w:noProof/>
                <w:webHidden/>
              </w:rPr>
              <w:t>9</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40" w:history="1">
            <w:r w:rsidRPr="00090FC6">
              <w:rPr>
                <w:rStyle w:val="ae"/>
                <w:rFonts w:ascii="仿宋_GB2312" w:eastAsia="仿宋_GB2312"/>
                <w:noProof/>
              </w:rPr>
              <w:t>第三节 期权估值</w:t>
            </w:r>
            <w:r>
              <w:rPr>
                <w:noProof/>
                <w:webHidden/>
              </w:rPr>
              <w:tab/>
            </w:r>
            <w:r>
              <w:rPr>
                <w:noProof/>
                <w:webHidden/>
              </w:rPr>
              <w:fldChar w:fldCharType="begin"/>
            </w:r>
            <w:r>
              <w:rPr>
                <w:noProof/>
                <w:webHidden/>
              </w:rPr>
              <w:instrText xml:space="preserve"> PAGEREF _Toc159858340 \h </w:instrText>
            </w:r>
            <w:r>
              <w:rPr>
                <w:noProof/>
                <w:webHidden/>
              </w:rPr>
            </w:r>
            <w:r>
              <w:rPr>
                <w:noProof/>
                <w:webHidden/>
              </w:rPr>
              <w:fldChar w:fldCharType="separate"/>
            </w:r>
            <w:r>
              <w:rPr>
                <w:noProof/>
                <w:webHidden/>
              </w:rPr>
              <w:t>10</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41" w:history="1">
            <w:r w:rsidRPr="00090FC6">
              <w:rPr>
                <w:rStyle w:val="ae"/>
                <w:rFonts w:ascii="仿宋_GB2312" w:eastAsia="仿宋_GB2312"/>
                <w:noProof/>
              </w:rPr>
              <w:t>第四节 衍生产品业务的风险</w:t>
            </w:r>
            <w:r>
              <w:rPr>
                <w:noProof/>
                <w:webHidden/>
              </w:rPr>
              <w:tab/>
            </w:r>
            <w:r>
              <w:rPr>
                <w:noProof/>
                <w:webHidden/>
              </w:rPr>
              <w:fldChar w:fldCharType="begin"/>
            </w:r>
            <w:r>
              <w:rPr>
                <w:noProof/>
                <w:webHidden/>
              </w:rPr>
              <w:instrText xml:space="preserve"> PAGEREF _Toc159858341 \h </w:instrText>
            </w:r>
            <w:r>
              <w:rPr>
                <w:noProof/>
                <w:webHidden/>
              </w:rPr>
            </w:r>
            <w:r>
              <w:rPr>
                <w:noProof/>
                <w:webHidden/>
              </w:rPr>
              <w:fldChar w:fldCharType="separate"/>
            </w:r>
            <w:r>
              <w:rPr>
                <w:noProof/>
                <w:webHidden/>
              </w:rPr>
              <w:t>10</w:t>
            </w:r>
            <w:r>
              <w:rPr>
                <w:noProof/>
                <w:webHidden/>
              </w:rPr>
              <w:fldChar w:fldCharType="end"/>
            </w:r>
          </w:hyperlink>
        </w:p>
        <w:p w:rsidR="00FB0F7C" w:rsidRDefault="00FB0F7C">
          <w:pPr>
            <w:pStyle w:val="TOC2"/>
            <w:tabs>
              <w:tab w:val="right" w:leader="dot" w:pos="8296"/>
            </w:tabs>
            <w:rPr>
              <w:rFonts w:asciiTheme="minorHAnsi" w:eastAsiaTheme="minorEastAsia" w:hAnsiTheme="minorHAnsi" w:cstheme="minorBidi"/>
              <w:noProof/>
            </w:rPr>
          </w:pPr>
          <w:hyperlink w:anchor="_Toc159858342" w:history="1">
            <w:r w:rsidRPr="00090FC6">
              <w:rPr>
                <w:rStyle w:val="ae"/>
                <w:rFonts w:ascii="仿宋_GB2312" w:eastAsia="仿宋_GB2312"/>
                <w:noProof/>
              </w:rPr>
              <w:t>第五节 其他产品估值</w:t>
            </w:r>
            <w:r>
              <w:rPr>
                <w:noProof/>
                <w:webHidden/>
              </w:rPr>
              <w:tab/>
            </w:r>
            <w:r>
              <w:rPr>
                <w:noProof/>
                <w:webHidden/>
              </w:rPr>
              <w:fldChar w:fldCharType="begin"/>
            </w:r>
            <w:r>
              <w:rPr>
                <w:noProof/>
                <w:webHidden/>
              </w:rPr>
              <w:instrText xml:space="preserve"> PAGEREF _Toc159858342 \h </w:instrText>
            </w:r>
            <w:r>
              <w:rPr>
                <w:noProof/>
                <w:webHidden/>
              </w:rPr>
            </w:r>
            <w:r>
              <w:rPr>
                <w:noProof/>
                <w:webHidden/>
              </w:rPr>
              <w:fldChar w:fldCharType="separate"/>
            </w:r>
            <w:r>
              <w:rPr>
                <w:noProof/>
                <w:webHidden/>
              </w:rPr>
              <w:t>10</w:t>
            </w:r>
            <w:r>
              <w:rPr>
                <w:noProof/>
                <w:webHidden/>
              </w:rPr>
              <w:fldChar w:fldCharType="end"/>
            </w:r>
          </w:hyperlink>
        </w:p>
        <w:p w:rsidR="00080333" w:rsidRDefault="00FE3FFA">
          <w:r>
            <w:rPr>
              <w:b/>
              <w:bCs/>
              <w:lang w:val="zh-CN"/>
            </w:rPr>
            <w:fldChar w:fldCharType="end"/>
          </w:r>
        </w:p>
      </w:sdtContent>
    </w:sdt>
    <w:p w:rsidR="00080333" w:rsidRDefault="00080333">
      <w:pPr>
        <w:spacing w:line="360" w:lineRule="auto"/>
        <w:jc w:val="center"/>
        <w:rPr>
          <w:rFonts w:ascii="黑体" w:eastAsia="黑体" w:hAnsi="黑体" w:cs="仿宋"/>
          <w:b/>
          <w:color w:val="000000"/>
          <w:sz w:val="32"/>
          <w:szCs w:val="32"/>
        </w:rPr>
      </w:pPr>
    </w:p>
    <w:p w:rsidR="00080333" w:rsidRDefault="00080333" w:rsidP="0059790E">
      <w:pPr>
        <w:spacing w:line="360" w:lineRule="auto"/>
        <w:rPr>
          <w:rFonts w:ascii="黑体" w:eastAsia="黑体" w:hAnsi="黑体" w:cs="仿宋"/>
          <w:b/>
          <w:color w:val="000000"/>
          <w:sz w:val="32"/>
          <w:szCs w:val="32"/>
        </w:rPr>
      </w:pPr>
    </w:p>
    <w:p w:rsidR="00080333" w:rsidRDefault="00080333">
      <w:pPr>
        <w:spacing w:line="360" w:lineRule="auto"/>
        <w:jc w:val="center"/>
        <w:rPr>
          <w:rFonts w:ascii="黑体" w:eastAsia="黑体" w:hAnsi="黑体" w:cs="仿宋"/>
          <w:b/>
          <w:color w:val="000000"/>
          <w:sz w:val="32"/>
          <w:szCs w:val="32"/>
        </w:rPr>
      </w:pPr>
    </w:p>
    <w:p w:rsidR="00080333" w:rsidRDefault="00C64BAB">
      <w:pPr>
        <w:spacing w:line="400" w:lineRule="exact"/>
        <w:jc w:val="center"/>
        <w:outlineLvl w:val="0"/>
        <w:rPr>
          <w:rFonts w:ascii="黑体" w:eastAsia="黑体" w:hAnsi="黑体" w:cs="仿宋"/>
          <w:b/>
          <w:color w:val="000000" w:themeColor="text1"/>
          <w:sz w:val="32"/>
          <w:szCs w:val="32"/>
        </w:rPr>
      </w:pPr>
      <w:bookmarkStart w:id="4" w:name="_Toc159858308"/>
      <w:r>
        <w:rPr>
          <w:rFonts w:ascii="黑体" w:eastAsia="黑体" w:hAnsi="黑体" w:cs="仿宋" w:hint="eastAsia"/>
          <w:b/>
          <w:color w:val="000000" w:themeColor="text1"/>
          <w:sz w:val="32"/>
          <w:szCs w:val="32"/>
        </w:rPr>
        <w:lastRenderedPageBreak/>
        <w:t>第一部分 业务监管</w:t>
      </w:r>
      <w:bookmarkEnd w:id="4"/>
    </w:p>
    <w:p w:rsidR="00080333" w:rsidRDefault="00C64BAB">
      <w:pPr>
        <w:pStyle w:val="1"/>
        <w:autoSpaceDN w:val="0"/>
        <w:adjustRightInd w:val="0"/>
        <w:snapToGrid w:val="0"/>
        <w:spacing w:line="620" w:lineRule="exact"/>
        <w:ind w:left="-227"/>
        <w:jc w:val="center"/>
        <w:textAlignment w:val="top"/>
        <w:rPr>
          <w:b w:val="0"/>
          <w:bCs w:val="0"/>
          <w:color w:val="000000" w:themeColor="text1"/>
          <w:kern w:val="0"/>
          <w:sz w:val="30"/>
          <w:szCs w:val="30"/>
        </w:rPr>
      </w:pPr>
      <w:bookmarkStart w:id="5" w:name="_Toc146204504"/>
      <w:bookmarkStart w:id="6" w:name="_Toc404239592"/>
      <w:bookmarkStart w:id="7" w:name="_Toc147928277"/>
      <w:bookmarkStart w:id="8" w:name="_Toc159858309"/>
      <w:r>
        <w:rPr>
          <w:rFonts w:ascii="黑体" w:eastAsia="黑体" w:hAnsi="黑体" w:hint="eastAsia"/>
          <w:b w:val="0"/>
          <w:bCs w:val="0"/>
          <w:color w:val="000000" w:themeColor="text1"/>
          <w:kern w:val="0"/>
          <w:sz w:val="30"/>
          <w:szCs w:val="30"/>
        </w:rPr>
        <w:t>第一章 发布证券研究报告业务监管</w:t>
      </w:r>
      <w:bookmarkEnd w:id="5"/>
      <w:bookmarkEnd w:id="6"/>
      <w:bookmarkEnd w:id="7"/>
      <w:bookmarkEnd w:id="8"/>
    </w:p>
    <w:p w:rsidR="00080333" w:rsidRDefault="00C64BAB">
      <w:pPr>
        <w:pStyle w:val="2"/>
        <w:spacing w:line="620" w:lineRule="exact"/>
        <w:jc w:val="center"/>
        <w:rPr>
          <w:rFonts w:ascii="仿宋_GB2312" w:eastAsia="仿宋_GB2312"/>
          <w:color w:val="000000" w:themeColor="text1"/>
          <w:sz w:val="28"/>
          <w:szCs w:val="28"/>
        </w:rPr>
      </w:pPr>
      <w:bookmarkStart w:id="9" w:name="_Toc146204505"/>
      <w:bookmarkStart w:id="10" w:name="_Toc404239593"/>
      <w:bookmarkStart w:id="11" w:name="_Toc147928278"/>
      <w:bookmarkStart w:id="12" w:name="_Toc159858310"/>
      <w:r>
        <w:rPr>
          <w:rFonts w:ascii="仿宋_GB2312" w:eastAsia="仿宋_GB2312" w:hint="eastAsia"/>
          <w:color w:val="000000" w:themeColor="text1"/>
          <w:sz w:val="28"/>
          <w:szCs w:val="28"/>
        </w:rPr>
        <w:t xml:space="preserve">第一节 </w:t>
      </w:r>
      <w:r>
        <w:rPr>
          <w:rFonts w:ascii="仿宋_GB2312" w:eastAsia="仿宋_GB2312" w:hint="eastAsia"/>
          <w:color w:val="000000" w:themeColor="text1"/>
          <w:sz w:val="28"/>
          <w:szCs w:val="28"/>
          <w:lang w:val="en-US"/>
        </w:rPr>
        <w:t>执业</w:t>
      </w:r>
      <w:r>
        <w:rPr>
          <w:rFonts w:ascii="仿宋_GB2312" w:eastAsia="仿宋_GB2312" w:hint="eastAsia"/>
          <w:color w:val="000000" w:themeColor="text1"/>
          <w:sz w:val="28"/>
          <w:szCs w:val="28"/>
        </w:rPr>
        <w:t>管理</w:t>
      </w:r>
      <w:bookmarkEnd w:id="9"/>
      <w:bookmarkEnd w:id="10"/>
      <w:bookmarkEnd w:id="11"/>
      <w:bookmarkEnd w:id="12"/>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掌握证券分析师执业登记的要求；掌握证券分析师的监管、自律管理和机构管理要求；了解证券分析师后续职业培训的要求。</w:t>
      </w:r>
    </w:p>
    <w:p w:rsidR="00080333" w:rsidRDefault="00C64BAB">
      <w:pPr>
        <w:pStyle w:val="2"/>
        <w:spacing w:line="620" w:lineRule="exact"/>
        <w:jc w:val="center"/>
        <w:rPr>
          <w:rFonts w:ascii="仿宋_GB2312" w:eastAsia="仿宋_GB2312"/>
          <w:color w:val="000000" w:themeColor="text1"/>
          <w:sz w:val="28"/>
          <w:szCs w:val="28"/>
        </w:rPr>
      </w:pPr>
      <w:bookmarkStart w:id="13" w:name="_Toc147928279"/>
      <w:bookmarkStart w:id="14" w:name="_Toc404239594"/>
      <w:bookmarkStart w:id="15" w:name="_Toc146204506"/>
      <w:bookmarkStart w:id="16" w:name="_Toc159858311"/>
      <w:r>
        <w:rPr>
          <w:rFonts w:ascii="仿宋_GB2312" w:eastAsia="仿宋_GB2312" w:hint="eastAsia"/>
          <w:color w:val="000000" w:themeColor="text1"/>
          <w:sz w:val="28"/>
          <w:szCs w:val="28"/>
        </w:rPr>
        <w:t>第二节</w:t>
      </w:r>
      <w:r w:rsidR="00A77096">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主要职责</w:t>
      </w:r>
      <w:bookmarkEnd w:id="13"/>
      <w:bookmarkEnd w:id="14"/>
      <w:bookmarkEnd w:id="15"/>
      <w:bookmarkEnd w:id="16"/>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熟悉证券公司、证券投资咨询机构及证券分析师在发布证券研究报告中应履行的职责；了解证券公司发布证券研究报告业务的业务模式。</w:t>
      </w:r>
    </w:p>
    <w:p w:rsidR="00080333" w:rsidRDefault="00C64BAB">
      <w:pPr>
        <w:pStyle w:val="2"/>
        <w:spacing w:line="400" w:lineRule="exact"/>
        <w:jc w:val="center"/>
        <w:rPr>
          <w:rFonts w:ascii="仿宋_GB2312" w:eastAsia="仿宋_GB2312"/>
          <w:color w:val="000000" w:themeColor="text1"/>
          <w:sz w:val="28"/>
          <w:szCs w:val="28"/>
        </w:rPr>
      </w:pPr>
      <w:bookmarkStart w:id="17" w:name="_Toc146204507"/>
      <w:bookmarkStart w:id="18" w:name="_Toc147928280"/>
      <w:bookmarkStart w:id="19" w:name="_Toc404239595"/>
      <w:bookmarkStart w:id="20" w:name="_Toc159858312"/>
      <w:r>
        <w:rPr>
          <w:rFonts w:ascii="仿宋_GB2312" w:eastAsia="仿宋_GB2312" w:hint="eastAsia"/>
          <w:color w:val="000000" w:themeColor="text1"/>
          <w:sz w:val="28"/>
          <w:szCs w:val="28"/>
        </w:rPr>
        <w:t>第三节</w:t>
      </w:r>
      <w:r w:rsidR="00A77096">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工作规程</w:t>
      </w:r>
      <w:bookmarkEnd w:id="17"/>
      <w:bookmarkEnd w:id="18"/>
      <w:bookmarkEnd w:id="19"/>
      <w:bookmarkEnd w:id="20"/>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证券研究报告的定义和分类；掌握证券研究报告、投资价值研究报告的基本要素、组织结构和撰写要求；熟悉证券研究报告对象覆盖的要求；熟悉证券研究报告信息收集的要求；熟悉对上市公司调研活动管理的规范要求；掌握证券研究报告制作的要求；掌握证券研究报告的质量控制要求；掌握证券研究报告的合</w:t>
      </w:r>
      <w:proofErr w:type="gramStart"/>
      <w:r>
        <w:rPr>
          <w:rFonts w:ascii="仿宋_GB2312" w:eastAsia="仿宋_GB2312" w:hAnsi="华文仿宋" w:cs="仿宋" w:hint="eastAsia"/>
          <w:color w:val="000000" w:themeColor="text1"/>
          <w:sz w:val="28"/>
          <w:szCs w:val="28"/>
        </w:rPr>
        <w:t>规</w:t>
      </w:r>
      <w:proofErr w:type="gramEnd"/>
      <w:r>
        <w:rPr>
          <w:rFonts w:ascii="仿宋_GB2312" w:eastAsia="仿宋_GB2312" w:hAnsi="华文仿宋" w:cs="仿宋" w:hint="eastAsia"/>
          <w:color w:val="000000" w:themeColor="text1"/>
          <w:sz w:val="28"/>
          <w:szCs w:val="28"/>
        </w:rPr>
        <w:t>审查要求；熟悉证券研究报告的发布方式；熟悉发布研究报告的业务管理制度；熟悉邀请外部专家参与证券投资咨询服务以外咨询服务的要求；熟悉证券研究报告的销售服务要求；掌握业务主体的主要职责、业务流程管理与合</w:t>
      </w:r>
      <w:proofErr w:type="gramStart"/>
      <w:r>
        <w:rPr>
          <w:rFonts w:ascii="仿宋_GB2312" w:eastAsia="仿宋_GB2312" w:hAnsi="华文仿宋" w:cs="仿宋" w:hint="eastAsia"/>
          <w:color w:val="000000" w:themeColor="text1"/>
          <w:sz w:val="28"/>
          <w:szCs w:val="28"/>
        </w:rPr>
        <w:t>规</w:t>
      </w:r>
      <w:proofErr w:type="gramEnd"/>
      <w:r>
        <w:rPr>
          <w:rFonts w:ascii="仿宋_GB2312" w:eastAsia="仿宋_GB2312" w:hAnsi="华文仿宋" w:cs="仿宋" w:hint="eastAsia"/>
          <w:color w:val="000000" w:themeColor="text1"/>
          <w:sz w:val="28"/>
          <w:szCs w:val="28"/>
        </w:rPr>
        <w:t>管理；熟悉发布证券研究报告业务的信息隔离</w:t>
      </w:r>
      <w:proofErr w:type="gramStart"/>
      <w:r>
        <w:rPr>
          <w:rFonts w:ascii="仿宋_GB2312" w:eastAsia="仿宋_GB2312" w:hAnsi="华文仿宋" w:cs="仿宋" w:hint="eastAsia"/>
          <w:color w:val="000000" w:themeColor="text1"/>
          <w:sz w:val="28"/>
          <w:szCs w:val="28"/>
        </w:rPr>
        <w:t>墙管理</w:t>
      </w:r>
      <w:proofErr w:type="gramEnd"/>
      <w:r>
        <w:rPr>
          <w:rFonts w:ascii="仿宋_GB2312" w:eastAsia="仿宋_GB2312" w:hAnsi="华文仿宋" w:cs="仿宋" w:hint="eastAsia"/>
          <w:color w:val="000000" w:themeColor="text1"/>
          <w:sz w:val="28"/>
          <w:szCs w:val="28"/>
        </w:rPr>
        <w:t>要求；掌握证券分析师通过公众媒体、自媒体发表言论和提供客户服务的管理要求；熟悉证券分析师撰写</w:t>
      </w:r>
      <w:proofErr w:type="gramStart"/>
      <w:r>
        <w:rPr>
          <w:rFonts w:ascii="仿宋_GB2312" w:eastAsia="仿宋_GB2312" w:hAnsi="华文仿宋" w:cs="仿宋" w:hint="eastAsia"/>
          <w:color w:val="000000" w:themeColor="text1"/>
          <w:sz w:val="28"/>
          <w:szCs w:val="28"/>
        </w:rPr>
        <w:t>投价报告</w:t>
      </w:r>
      <w:proofErr w:type="gramEnd"/>
      <w:r>
        <w:rPr>
          <w:rFonts w:ascii="仿宋_GB2312" w:eastAsia="仿宋_GB2312" w:hAnsi="华文仿宋" w:cs="仿宋" w:hint="eastAsia"/>
          <w:color w:val="000000" w:themeColor="text1"/>
          <w:sz w:val="28"/>
          <w:szCs w:val="28"/>
        </w:rPr>
        <w:t>的执业行为规范。</w:t>
      </w:r>
    </w:p>
    <w:p w:rsidR="00080333" w:rsidRDefault="00C64BAB">
      <w:pPr>
        <w:pStyle w:val="2"/>
        <w:spacing w:line="400" w:lineRule="exact"/>
        <w:jc w:val="center"/>
        <w:rPr>
          <w:rFonts w:ascii="仿宋_GB2312" w:eastAsia="仿宋_GB2312"/>
          <w:color w:val="000000" w:themeColor="text1"/>
          <w:sz w:val="28"/>
          <w:szCs w:val="28"/>
        </w:rPr>
      </w:pPr>
      <w:bookmarkStart w:id="21" w:name="_Toc404239596"/>
      <w:bookmarkStart w:id="22" w:name="_Toc146204508"/>
      <w:bookmarkStart w:id="23" w:name="_Toc147928281"/>
      <w:bookmarkStart w:id="24" w:name="_Toc159858313"/>
      <w:r>
        <w:rPr>
          <w:rFonts w:ascii="仿宋_GB2312" w:eastAsia="仿宋_GB2312" w:hint="eastAsia"/>
          <w:color w:val="000000" w:themeColor="text1"/>
          <w:sz w:val="28"/>
          <w:szCs w:val="28"/>
        </w:rPr>
        <w:t>第四节</w:t>
      </w:r>
      <w:bookmarkEnd w:id="21"/>
      <w:r w:rsidR="00A77096">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lang w:val="en-US"/>
        </w:rPr>
        <w:t>职业操守</w:t>
      </w:r>
      <w:bookmarkEnd w:id="22"/>
      <w:bookmarkEnd w:id="23"/>
      <w:bookmarkEnd w:id="24"/>
    </w:p>
    <w:p w:rsidR="00080333" w:rsidRDefault="00C64BAB">
      <w:pPr>
        <w:spacing w:line="400" w:lineRule="exact"/>
        <w:ind w:firstLineChars="200" w:firstLine="560"/>
        <w:rPr>
          <w:rFonts w:ascii="黑体" w:eastAsia="黑体" w:hAnsi="黑体" w:cs="仿宋"/>
          <w:b/>
          <w:color w:val="000000" w:themeColor="text1"/>
          <w:sz w:val="32"/>
          <w:szCs w:val="32"/>
        </w:rPr>
      </w:pPr>
      <w:r w:rsidRPr="00473F7F">
        <w:rPr>
          <w:rFonts w:ascii="仿宋_GB2312" w:eastAsia="仿宋_GB2312" w:hAnsi="华文仿宋" w:cs="仿宋" w:hint="eastAsia"/>
          <w:color w:val="000000" w:themeColor="text1"/>
          <w:sz w:val="28"/>
          <w:szCs w:val="28"/>
        </w:rPr>
        <w:t>掌握发布证券研究报告业务的相关法规；掌握证券公司、证券投资咨询机构及其人员从事发布证券研究报告业务，违反法律法规和相关规定的监管措施及法律责任；掌握证券分析师廉洁从业相关规定；</w:t>
      </w:r>
      <w:r>
        <w:rPr>
          <w:rFonts w:ascii="仿宋_GB2312" w:eastAsia="仿宋_GB2312" w:hAnsi="华文仿宋" w:cs="仿宋" w:hint="eastAsia"/>
          <w:color w:val="000000" w:themeColor="text1"/>
          <w:sz w:val="28"/>
          <w:szCs w:val="28"/>
        </w:rPr>
        <w:t>掌握证券分析师职业道德及独立性原则。</w:t>
      </w:r>
      <w:bookmarkStart w:id="25" w:name="_Toc399234485"/>
    </w:p>
    <w:p w:rsidR="00080333" w:rsidRDefault="00080333">
      <w:pPr>
        <w:spacing w:line="400" w:lineRule="exact"/>
        <w:ind w:firstLineChars="200" w:firstLine="643"/>
        <w:rPr>
          <w:rFonts w:ascii="黑体" w:eastAsia="黑体" w:hAnsi="黑体" w:cs="仿宋"/>
          <w:b/>
          <w:color w:val="000000" w:themeColor="text1"/>
          <w:sz w:val="32"/>
          <w:szCs w:val="32"/>
        </w:rPr>
      </w:pPr>
    </w:p>
    <w:p w:rsidR="00080333" w:rsidRDefault="00C64BAB">
      <w:pPr>
        <w:spacing w:line="400" w:lineRule="exact"/>
        <w:jc w:val="center"/>
        <w:outlineLvl w:val="0"/>
        <w:rPr>
          <w:rFonts w:ascii="黑体" w:eastAsia="黑体" w:hAnsi="黑体" w:cs="仿宋"/>
          <w:b/>
          <w:color w:val="000000" w:themeColor="text1"/>
          <w:sz w:val="32"/>
          <w:szCs w:val="32"/>
        </w:rPr>
      </w:pPr>
      <w:bookmarkStart w:id="26" w:name="_Toc159858314"/>
      <w:r>
        <w:rPr>
          <w:rFonts w:ascii="黑体" w:eastAsia="黑体" w:hAnsi="黑体" w:cs="仿宋" w:hint="eastAsia"/>
          <w:b/>
          <w:color w:val="000000" w:themeColor="text1"/>
          <w:sz w:val="32"/>
          <w:szCs w:val="32"/>
        </w:rPr>
        <w:lastRenderedPageBreak/>
        <w:t>第二部分 专业基础</w:t>
      </w:r>
      <w:bookmarkEnd w:id="26"/>
    </w:p>
    <w:p w:rsidR="00080333" w:rsidRDefault="00C64BAB">
      <w:pPr>
        <w:pStyle w:val="1"/>
        <w:autoSpaceDN w:val="0"/>
        <w:adjustRightInd w:val="0"/>
        <w:snapToGrid w:val="0"/>
        <w:spacing w:line="620" w:lineRule="exact"/>
        <w:jc w:val="center"/>
        <w:textAlignment w:val="top"/>
        <w:rPr>
          <w:b w:val="0"/>
          <w:bCs w:val="0"/>
          <w:color w:val="000000" w:themeColor="text1"/>
          <w:kern w:val="0"/>
          <w:sz w:val="30"/>
          <w:szCs w:val="30"/>
        </w:rPr>
      </w:pPr>
      <w:bookmarkStart w:id="27" w:name="_Toc404239597"/>
      <w:bookmarkStart w:id="28" w:name="_Toc146204509"/>
      <w:bookmarkStart w:id="29" w:name="_Toc147928282"/>
      <w:bookmarkStart w:id="30" w:name="_Toc159858315"/>
      <w:r>
        <w:rPr>
          <w:rFonts w:ascii="黑体" w:eastAsia="黑体" w:hAnsi="黑体" w:hint="eastAsia"/>
          <w:b w:val="0"/>
          <w:bCs w:val="0"/>
          <w:color w:val="000000" w:themeColor="text1"/>
          <w:kern w:val="0"/>
          <w:sz w:val="30"/>
          <w:szCs w:val="30"/>
        </w:rPr>
        <w:t xml:space="preserve">第二章 </w:t>
      </w:r>
      <w:bookmarkEnd w:id="25"/>
      <w:r>
        <w:rPr>
          <w:rFonts w:ascii="黑体" w:eastAsia="黑体" w:hAnsi="黑体" w:hint="eastAsia"/>
          <w:b w:val="0"/>
          <w:bCs w:val="0"/>
          <w:color w:val="000000" w:themeColor="text1"/>
          <w:kern w:val="0"/>
          <w:sz w:val="30"/>
          <w:szCs w:val="30"/>
        </w:rPr>
        <w:t>经济学</w:t>
      </w:r>
      <w:bookmarkEnd w:id="27"/>
      <w:bookmarkEnd w:id="28"/>
      <w:bookmarkEnd w:id="29"/>
      <w:bookmarkEnd w:id="30"/>
    </w:p>
    <w:p w:rsidR="00080333" w:rsidRDefault="00C64BAB">
      <w:pPr>
        <w:spacing w:line="400" w:lineRule="exact"/>
        <w:ind w:firstLineChars="200" w:firstLine="560"/>
        <w:rPr>
          <w:rFonts w:ascii="仿宋_GB2312" w:eastAsia="仿宋_GB2312" w:hAnsi="华文仿宋" w:cs="仿宋"/>
          <w:color w:val="000000" w:themeColor="text1"/>
          <w:sz w:val="28"/>
          <w:szCs w:val="28"/>
        </w:rPr>
      </w:pPr>
      <w:bookmarkStart w:id="31" w:name="_Toc399234486"/>
      <w:r>
        <w:rPr>
          <w:rFonts w:ascii="仿宋_GB2312" w:eastAsia="仿宋_GB2312" w:hAnsi="华文仿宋" w:cs="仿宋" w:hint="eastAsia"/>
          <w:color w:val="000000" w:themeColor="text1"/>
          <w:sz w:val="28"/>
          <w:szCs w:val="28"/>
        </w:rPr>
        <w:t>掌握需求函数、需求曲线和需求弹性的含义；掌握供给函数、供给曲线和供给弹性的含义；熟悉市场均衡原理。</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熟悉完全竞争市场的特征；熟悉利润最大化与完全竞争企业的供给曲线的含义；熟悉完全垄断市场的特征；熟悉垄断企业的需求、供给和边际收益曲线的含义；熟悉垄断企业的短期均衡、长期均衡与利润最大化原理；熟悉垄断竞争市场的特征；熟悉垄断竞争企业的短期均衡、长期均衡原理；熟悉寡头市场的特征；</w:t>
      </w:r>
      <w:proofErr w:type="gramStart"/>
      <w:r>
        <w:rPr>
          <w:rFonts w:ascii="仿宋_GB2312" w:eastAsia="仿宋_GB2312" w:hAnsi="华文仿宋" w:cs="仿宋" w:hint="eastAsia"/>
          <w:color w:val="000000" w:themeColor="text1"/>
          <w:sz w:val="28"/>
          <w:szCs w:val="28"/>
        </w:rPr>
        <w:t>熟悉古诺</w:t>
      </w:r>
      <w:proofErr w:type="gramEnd"/>
      <w:r>
        <w:rPr>
          <w:rFonts w:ascii="仿宋_GB2312" w:eastAsia="仿宋_GB2312" w:hAnsi="华文仿宋" w:cs="仿宋" w:hint="eastAsia"/>
          <w:color w:val="000000" w:themeColor="text1"/>
          <w:sz w:val="28"/>
          <w:szCs w:val="28"/>
        </w:rPr>
        <w:t>模型的原理；</w:t>
      </w:r>
      <w:proofErr w:type="gramStart"/>
      <w:r>
        <w:rPr>
          <w:rFonts w:ascii="仿宋_GB2312" w:eastAsia="仿宋_GB2312" w:hAnsi="华文仿宋" w:cs="仿宋" w:hint="eastAsia"/>
          <w:color w:val="000000" w:themeColor="text1"/>
          <w:sz w:val="28"/>
          <w:szCs w:val="28"/>
        </w:rPr>
        <w:t>熟悉纳</w:t>
      </w:r>
      <w:proofErr w:type="gramEnd"/>
      <w:r>
        <w:rPr>
          <w:rFonts w:ascii="仿宋_GB2312" w:eastAsia="仿宋_GB2312" w:hAnsi="华文仿宋" w:cs="仿宋" w:hint="eastAsia"/>
          <w:color w:val="000000" w:themeColor="text1"/>
          <w:sz w:val="28"/>
          <w:szCs w:val="28"/>
        </w:rPr>
        <w:t>什均衡的基本原理；熟悉囚徒困境的基本原理;熟悉市场失灵的情况和相应的微观经济政策；熟悉一般均衡的含义；掌握帕累托最优的条件；掌握社会福利函数；熟悉效率与公平的关系。</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熟悉社会总需求、社会总供给的含义；掌握宏观经济均衡的基本原理；熟悉产品市场和货币市场的一般均衡；掌握IS-LM模型；熟悉通货膨胀的概念、原因与成本；熟悉可贷资金市场均衡、外汇市场均衡及可贷资金市场与外汇市场同时均衡;熟悉宏观经济政策目标及经济政策影响；熟悉经济增长与经济周期的基本理论；熟悉消费函数理论。</w:t>
      </w:r>
    </w:p>
    <w:p w:rsidR="00080333" w:rsidRDefault="00C64BAB">
      <w:pPr>
        <w:pStyle w:val="1"/>
        <w:autoSpaceDN w:val="0"/>
        <w:adjustRightInd w:val="0"/>
        <w:snapToGrid w:val="0"/>
        <w:spacing w:line="620" w:lineRule="exact"/>
        <w:jc w:val="center"/>
        <w:textAlignment w:val="top"/>
        <w:rPr>
          <w:b w:val="0"/>
          <w:bCs w:val="0"/>
          <w:color w:val="000000" w:themeColor="text1"/>
          <w:kern w:val="0"/>
          <w:sz w:val="30"/>
          <w:szCs w:val="30"/>
        </w:rPr>
      </w:pPr>
      <w:bookmarkStart w:id="32" w:name="_Toc147928283"/>
      <w:bookmarkStart w:id="33" w:name="_Toc146204510"/>
      <w:bookmarkStart w:id="34" w:name="_Toc404239598"/>
      <w:bookmarkStart w:id="35" w:name="_Toc159858316"/>
      <w:r>
        <w:rPr>
          <w:rFonts w:ascii="黑体" w:eastAsia="黑体" w:hAnsi="黑体" w:hint="eastAsia"/>
          <w:b w:val="0"/>
          <w:bCs w:val="0"/>
          <w:color w:val="000000" w:themeColor="text1"/>
          <w:kern w:val="0"/>
          <w:sz w:val="30"/>
          <w:szCs w:val="30"/>
        </w:rPr>
        <w:t>第三章 金融学</w:t>
      </w:r>
      <w:bookmarkEnd w:id="32"/>
      <w:bookmarkEnd w:id="33"/>
      <w:bookmarkEnd w:id="34"/>
      <w:bookmarkEnd w:id="35"/>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掌握单利、复利和连续复利的含义；掌握终值、现值与贴现因子的含义；</w:t>
      </w:r>
      <w:r>
        <w:rPr>
          <w:rFonts w:ascii="仿宋_GB2312" w:eastAsia="仿宋_GB2312" w:hint="eastAsia"/>
          <w:color w:val="000000" w:themeColor="text1"/>
          <w:sz w:val="28"/>
          <w:szCs w:val="28"/>
        </w:rPr>
        <w:t>熟悉利率期限结构的含义；掌握无风险利率和风险溢价、风险偏好的概念；</w:t>
      </w:r>
      <w:r>
        <w:rPr>
          <w:rFonts w:ascii="仿宋_GB2312" w:eastAsia="仿宋_GB2312" w:hAnsi="华文仿宋" w:cs="仿宋" w:hint="eastAsia"/>
          <w:color w:val="000000" w:themeColor="text1"/>
          <w:sz w:val="28"/>
          <w:szCs w:val="28"/>
        </w:rPr>
        <w:t>掌握</w:t>
      </w:r>
      <w:r>
        <w:rPr>
          <w:rFonts w:ascii="仿宋_GB2312" w:eastAsia="仿宋_GB2312" w:hint="eastAsia"/>
          <w:color w:val="000000" w:themeColor="text1"/>
          <w:sz w:val="28"/>
          <w:szCs w:val="28"/>
        </w:rPr>
        <w:t>无风险利率的度量方法及主要影响因素；熟悉风险溢价的度量方法及主要影响因素；</w:t>
      </w:r>
      <w:r>
        <w:rPr>
          <w:rFonts w:ascii="仿宋_GB2312" w:eastAsia="仿宋_GB2312" w:hAnsi="华文仿宋" w:cs="仿宋" w:hint="eastAsia"/>
          <w:color w:val="000000" w:themeColor="text1"/>
          <w:sz w:val="28"/>
          <w:szCs w:val="28"/>
        </w:rPr>
        <w:t>掌握系统风险与非系统风险的含义及区别。</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熟悉投资组合理论；熟悉资本资产定价模型的假设条件；熟悉资本市场线和证券市场线的定义和图形；</w:t>
      </w:r>
      <w:r>
        <w:rPr>
          <w:rFonts w:ascii="仿宋_GB2312" w:eastAsia="仿宋_GB2312" w:hint="eastAsia"/>
          <w:color w:val="000000" w:themeColor="text1"/>
          <w:sz w:val="28"/>
          <w:szCs w:val="28"/>
        </w:rPr>
        <w:t>熟悉</w:t>
      </w:r>
      <w:r>
        <w:rPr>
          <w:rFonts w:ascii="仿宋_GB2312" w:eastAsia="仿宋_GB2312" w:hAnsi="华文仿宋" w:cs="仿宋" w:hint="eastAsia"/>
          <w:color w:val="000000" w:themeColor="text1"/>
          <w:sz w:val="28"/>
          <w:szCs w:val="28"/>
        </w:rPr>
        <w:t>证券</w:t>
      </w:r>
      <w:r>
        <w:rPr>
          <w:rFonts w:ascii="Symbol" w:eastAsia="仿宋_GB2312" w:hAnsi="Symbol" w:cs="仿宋" w:hint="eastAsia"/>
          <w:color w:val="000000" w:themeColor="text1"/>
          <w:sz w:val="28"/>
          <w:szCs w:val="28"/>
        </w:rPr>
        <w:sym w:font="Symbol" w:char="F062"/>
      </w:r>
      <w:r>
        <w:rPr>
          <w:rFonts w:ascii="Symbol" w:eastAsia="仿宋_GB2312" w:hAnsi="Symbol" w:cs="仿宋"/>
          <w:color w:val="000000" w:themeColor="text1"/>
          <w:sz w:val="28"/>
          <w:szCs w:val="28"/>
        </w:rPr>
        <w:t>系数</w:t>
      </w:r>
      <w:r>
        <w:rPr>
          <w:rFonts w:ascii="仿宋_GB2312" w:eastAsia="仿宋_GB2312" w:hAnsi="华文仿宋" w:cs="仿宋" w:hint="eastAsia"/>
          <w:color w:val="000000" w:themeColor="text1"/>
          <w:sz w:val="28"/>
          <w:szCs w:val="28"/>
        </w:rPr>
        <w:t>的含义和应用；熟悉资本资产定价模型的含义及应用；熟悉无套利均衡分析的含义及应用；熟悉套利定价模型的假设、含义及应用；掌握套利组合；掌握夏普比率的含义及应用；熟悉基金评价的指标体系和主要方法。</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熟悉市场有效性和信息类型；掌握有效市场假说的含义、特征、应用和缺陷；熟悉预期效用理论；熟悉判断与决策中的认知偏差；了解金融市场中的行为偏差的原理；了解行为资产定价理论；了解行为</w:t>
      </w:r>
      <w:r>
        <w:rPr>
          <w:rFonts w:ascii="仿宋_GB2312" w:eastAsia="仿宋_GB2312" w:hAnsi="华文仿宋" w:cs="仿宋" w:hint="eastAsia"/>
          <w:color w:val="000000" w:themeColor="text1"/>
          <w:sz w:val="28"/>
          <w:szCs w:val="28"/>
        </w:rPr>
        <w:lastRenderedPageBreak/>
        <w:t>资产组合理论；了解行为金融学的基本框架及其在投资中的运用。</w:t>
      </w:r>
    </w:p>
    <w:p w:rsidR="00080333" w:rsidRDefault="00C64BAB">
      <w:pPr>
        <w:pStyle w:val="1"/>
        <w:autoSpaceDN w:val="0"/>
        <w:adjustRightInd w:val="0"/>
        <w:snapToGrid w:val="0"/>
        <w:spacing w:line="620" w:lineRule="exact"/>
        <w:jc w:val="center"/>
        <w:textAlignment w:val="top"/>
        <w:rPr>
          <w:b w:val="0"/>
          <w:bCs w:val="0"/>
          <w:color w:val="000000" w:themeColor="text1"/>
          <w:kern w:val="0"/>
          <w:sz w:val="30"/>
          <w:szCs w:val="30"/>
        </w:rPr>
      </w:pPr>
      <w:bookmarkStart w:id="36" w:name="_Toc146204511"/>
      <w:bookmarkStart w:id="37" w:name="_Toc147928284"/>
      <w:bookmarkStart w:id="38" w:name="_Toc404239599"/>
      <w:bookmarkStart w:id="39" w:name="_Toc159858317"/>
      <w:r>
        <w:rPr>
          <w:rFonts w:ascii="黑体" w:eastAsia="黑体" w:hAnsi="黑体" w:hint="eastAsia"/>
          <w:b w:val="0"/>
          <w:bCs w:val="0"/>
          <w:color w:val="000000" w:themeColor="text1"/>
          <w:kern w:val="0"/>
          <w:sz w:val="30"/>
          <w:szCs w:val="30"/>
        </w:rPr>
        <w:t>第四章 数理方法</w:t>
      </w:r>
      <w:bookmarkEnd w:id="36"/>
      <w:bookmarkEnd w:id="37"/>
      <w:bookmarkEnd w:id="38"/>
      <w:bookmarkEnd w:id="39"/>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熟悉概率与随机变量的含义、计算和原理；熟悉多元分布函数及其数字特征；熟悉随机变量的函数；掌握正态分布、对数正态分布等常用统计分布的特征和计算。</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熟悉总体、样本和统计量的含义；熟悉统计推断的参数估计和假设检验。</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掌握一元线性回归模型的含义和特征；熟悉多元线性回归模型的含义和特征；熟悉非线性模型线性化的原理；掌握回归模型常见问题和处理方法。</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了解时间序列的基本概念；了解平稳时间序列模型的含义和应用；</w:t>
      </w:r>
      <w:proofErr w:type="gramStart"/>
      <w:r>
        <w:rPr>
          <w:rFonts w:ascii="仿宋_GB2312" w:eastAsia="仿宋_GB2312" w:hAnsi="华文仿宋" w:cs="仿宋" w:hint="eastAsia"/>
          <w:color w:val="000000" w:themeColor="text1"/>
          <w:sz w:val="28"/>
          <w:szCs w:val="28"/>
        </w:rPr>
        <w:t>了解非</w:t>
      </w:r>
      <w:proofErr w:type="gramEnd"/>
      <w:r>
        <w:rPr>
          <w:rFonts w:ascii="仿宋_GB2312" w:eastAsia="仿宋_GB2312" w:hAnsi="华文仿宋" w:cs="仿宋" w:hint="eastAsia"/>
          <w:color w:val="000000" w:themeColor="text1"/>
          <w:sz w:val="28"/>
          <w:szCs w:val="28"/>
        </w:rPr>
        <w:t>平稳时间序列模型的含义和应用；熟悉</w:t>
      </w:r>
      <w:proofErr w:type="gramStart"/>
      <w:r>
        <w:rPr>
          <w:rFonts w:ascii="仿宋_GB2312" w:eastAsia="仿宋_GB2312" w:hAnsi="华文仿宋" w:cs="仿宋" w:hint="eastAsia"/>
          <w:color w:val="000000" w:themeColor="text1"/>
          <w:sz w:val="28"/>
          <w:szCs w:val="28"/>
        </w:rPr>
        <w:t>协整分析</w:t>
      </w:r>
      <w:proofErr w:type="gramEnd"/>
      <w:r>
        <w:rPr>
          <w:rFonts w:ascii="仿宋_GB2312" w:eastAsia="仿宋_GB2312" w:hAnsi="华文仿宋" w:cs="仿宋" w:hint="eastAsia"/>
          <w:color w:val="000000" w:themeColor="text1"/>
          <w:sz w:val="28"/>
          <w:szCs w:val="28"/>
        </w:rPr>
        <w:t>和误差修正模型。</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了解机器学习算法和原理。</w:t>
      </w:r>
    </w:p>
    <w:p w:rsidR="00080333" w:rsidRDefault="00080333">
      <w:pPr>
        <w:spacing w:line="400" w:lineRule="exact"/>
        <w:ind w:firstLineChars="200" w:firstLine="560"/>
        <w:rPr>
          <w:rFonts w:ascii="仿宋_GB2312" w:eastAsia="仿宋_GB2312" w:hAnsi="华文仿宋" w:cs="仿宋"/>
          <w:color w:val="000000" w:themeColor="text1"/>
          <w:sz w:val="28"/>
          <w:szCs w:val="28"/>
        </w:rPr>
      </w:pPr>
    </w:p>
    <w:p w:rsidR="00080333" w:rsidRDefault="00C64BAB">
      <w:pPr>
        <w:pStyle w:val="1"/>
        <w:autoSpaceDN w:val="0"/>
        <w:adjustRightInd w:val="0"/>
        <w:snapToGrid w:val="0"/>
        <w:spacing w:line="620" w:lineRule="exact"/>
        <w:jc w:val="center"/>
        <w:textAlignment w:val="top"/>
        <w:rPr>
          <w:rFonts w:ascii="黑体" w:eastAsia="黑体" w:hAnsi="黑体"/>
          <w:b w:val="0"/>
          <w:bCs w:val="0"/>
          <w:color w:val="000000" w:themeColor="text1"/>
          <w:kern w:val="0"/>
          <w:sz w:val="30"/>
          <w:szCs w:val="30"/>
        </w:rPr>
      </w:pPr>
      <w:bookmarkStart w:id="40" w:name="_Toc146204512"/>
      <w:bookmarkStart w:id="41" w:name="_Toc147928285"/>
      <w:bookmarkStart w:id="42" w:name="_Toc159858318"/>
      <w:r>
        <w:rPr>
          <w:rFonts w:ascii="黑体" w:eastAsia="黑体" w:hAnsi="黑体" w:hint="eastAsia"/>
          <w:b w:val="0"/>
          <w:bCs w:val="0"/>
          <w:color w:val="000000" w:themeColor="text1"/>
          <w:kern w:val="0"/>
          <w:sz w:val="30"/>
          <w:szCs w:val="30"/>
        </w:rPr>
        <w:t>第</w:t>
      </w:r>
      <w:r>
        <w:rPr>
          <w:rFonts w:ascii="黑体" w:eastAsia="黑体" w:hAnsi="黑体" w:hint="eastAsia"/>
          <w:b w:val="0"/>
          <w:bCs w:val="0"/>
          <w:color w:val="000000" w:themeColor="text1"/>
          <w:kern w:val="0"/>
          <w:sz w:val="30"/>
          <w:szCs w:val="30"/>
          <w:lang w:val="en-US"/>
        </w:rPr>
        <w:t>五</w:t>
      </w:r>
      <w:r>
        <w:rPr>
          <w:rFonts w:ascii="黑体" w:eastAsia="黑体" w:hAnsi="黑体" w:hint="eastAsia"/>
          <w:b w:val="0"/>
          <w:bCs w:val="0"/>
          <w:color w:val="000000" w:themeColor="text1"/>
          <w:kern w:val="0"/>
          <w:sz w:val="30"/>
          <w:szCs w:val="30"/>
        </w:rPr>
        <w:t>章 金融科技</w:t>
      </w:r>
      <w:bookmarkEnd w:id="40"/>
      <w:bookmarkEnd w:id="41"/>
      <w:bookmarkEnd w:id="42"/>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熟悉金融科技主要技术方向；了解大数据的含义；了解人工智能和机器学习在投资过程中的应用；了解分布式记账技术在金融领域的应用；了解金融科技在投资研究</w:t>
      </w:r>
      <w:r w:rsidR="0058111F">
        <w:rPr>
          <w:rFonts w:ascii="仿宋_GB2312" w:eastAsia="仿宋_GB2312" w:hAnsi="华文仿宋" w:cs="仿宋" w:hint="eastAsia"/>
          <w:color w:val="000000" w:themeColor="text1"/>
          <w:sz w:val="28"/>
          <w:szCs w:val="28"/>
        </w:rPr>
        <w:t>中</w:t>
      </w:r>
      <w:r>
        <w:rPr>
          <w:rFonts w:ascii="仿宋_GB2312" w:eastAsia="仿宋_GB2312" w:hAnsi="华文仿宋" w:cs="仿宋" w:hint="eastAsia"/>
          <w:color w:val="000000" w:themeColor="text1"/>
          <w:sz w:val="28"/>
          <w:szCs w:val="28"/>
        </w:rPr>
        <w:t>的应用场景；了解金融科技市场主体与金融科技监管机构。</w:t>
      </w:r>
      <w:bookmarkStart w:id="43" w:name="_Toc404176139"/>
      <w:bookmarkEnd w:id="31"/>
    </w:p>
    <w:p w:rsidR="00080333" w:rsidRDefault="00080333">
      <w:pPr>
        <w:spacing w:line="400" w:lineRule="exact"/>
        <w:jc w:val="center"/>
        <w:rPr>
          <w:rFonts w:ascii="黑体" w:eastAsia="黑体" w:hAnsi="黑体" w:cs="仿宋"/>
          <w:b/>
          <w:color w:val="000000" w:themeColor="text1"/>
          <w:sz w:val="32"/>
          <w:szCs w:val="32"/>
        </w:rPr>
      </w:pPr>
    </w:p>
    <w:p w:rsidR="00080333" w:rsidRDefault="00C64BAB">
      <w:pPr>
        <w:spacing w:line="400" w:lineRule="exact"/>
        <w:jc w:val="center"/>
        <w:outlineLvl w:val="0"/>
        <w:rPr>
          <w:rFonts w:ascii="黑体" w:eastAsia="黑体" w:hAnsi="黑体" w:cs="仿宋"/>
          <w:b/>
          <w:color w:val="000000" w:themeColor="text1"/>
          <w:sz w:val="32"/>
          <w:szCs w:val="32"/>
        </w:rPr>
      </w:pPr>
      <w:bookmarkStart w:id="44" w:name="_Toc159858319"/>
      <w:r>
        <w:rPr>
          <w:rFonts w:ascii="黑体" w:eastAsia="黑体" w:hAnsi="黑体" w:cs="仿宋" w:hint="eastAsia"/>
          <w:b/>
          <w:color w:val="000000" w:themeColor="text1"/>
          <w:sz w:val="32"/>
          <w:szCs w:val="32"/>
        </w:rPr>
        <w:t>第三部分 专业技能</w:t>
      </w:r>
      <w:bookmarkEnd w:id="43"/>
      <w:bookmarkEnd w:id="44"/>
    </w:p>
    <w:p w:rsidR="00080333" w:rsidRDefault="00C64BAB">
      <w:pPr>
        <w:pStyle w:val="1"/>
        <w:autoSpaceDN w:val="0"/>
        <w:adjustRightInd w:val="0"/>
        <w:snapToGrid w:val="0"/>
        <w:spacing w:line="620" w:lineRule="exact"/>
        <w:jc w:val="center"/>
        <w:textAlignment w:val="top"/>
        <w:rPr>
          <w:rFonts w:ascii="黑体" w:eastAsia="黑体" w:hAnsi="黑体"/>
          <w:b w:val="0"/>
          <w:bCs w:val="0"/>
          <w:color w:val="000000" w:themeColor="text1"/>
          <w:kern w:val="0"/>
          <w:sz w:val="30"/>
          <w:szCs w:val="30"/>
        </w:rPr>
      </w:pPr>
      <w:bookmarkStart w:id="45" w:name="_Toc404239600"/>
      <w:bookmarkStart w:id="46" w:name="_Toc147928286"/>
      <w:bookmarkStart w:id="47" w:name="_Toc146204513"/>
      <w:bookmarkStart w:id="48" w:name="_Toc159858320"/>
      <w:r>
        <w:rPr>
          <w:rFonts w:ascii="黑体" w:eastAsia="黑体" w:hAnsi="黑体" w:hint="eastAsia"/>
          <w:b w:val="0"/>
          <w:bCs w:val="0"/>
          <w:color w:val="000000" w:themeColor="text1"/>
          <w:kern w:val="0"/>
          <w:sz w:val="30"/>
          <w:szCs w:val="30"/>
        </w:rPr>
        <w:t>第</w:t>
      </w:r>
      <w:r>
        <w:rPr>
          <w:rFonts w:ascii="黑体" w:eastAsia="黑体" w:hAnsi="黑体" w:hint="eastAsia"/>
          <w:b w:val="0"/>
          <w:bCs w:val="0"/>
          <w:color w:val="000000" w:themeColor="text1"/>
          <w:kern w:val="0"/>
          <w:sz w:val="30"/>
          <w:szCs w:val="30"/>
          <w:lang w:val="en-US"/>
        </w:rPr>
        <w:t>六</w:t>
      </w:r>
      <w:r>
        <w:rPr>
          <w:rFonts w:ascii="黑体" w:eastAsia="黑体" w:hAnsi="黑体" w:hint="eastAsia"/>
          <w:b w:val="0"/>
          <w:bCs w:val="0"/>
          <w:color w:val="000000" w:themeColor="text1"/>
          <w:kern w:val="0"/>
          <w:sz w:val="30"/>
          <w:szCs w:val="30"/>
        </w:rPr>
        <w:t>章 基本分析</w:t>
      </w:r>
      <w:bookmarkEnd w:id="45"/>
      <w:bookmarkEnd w:id="46"/>
      <w:bookmarkEnd w:id="47"/>
      <w:bookmarkEnd w:id="48"/>
    </w:p>
    <w:p w:rsidR="00080333" w:rsidRDefault="00C64BAB">
      <w:pPr>
        <w:pStyle w:val="2"/>
        <w:spacing w:line="400" w:lineRule="exact"/>
        <w:jc w:val="center"/>
        <w:rPr>
          <w:rFonts w:ascii="仿宋_GB2312" w:eastAsia="仿宋_GB2312"/>
          <w:color w:val="000000" w:themeColor="text1"/>
          <w:sz w:val="28"/>
          <w:szCs w:val="28"/>
        </w:rPr>
      </w:pPr>
      <w:bookmarkStart w:id="49" w:name="_Toc404239601"/>
      <w:bookmarkStart w:id="50" w:name="_Toc147928287"/>
      <w:bookmarkStart w:id="51" w:name="_Toc146204514"/>
      <w:bookmarkStart w:id="52" w:name="_Toc159858321"/>
      <w:r>
        <w:rPr>
          <w:rFonts w:ascii="仿宋_GB2312" w:eastAsia="仿宋_GB2312" w:hint="eastAsia"/>
          <w:color w:val="000000" w:themeColor="text1"/>
          <w:sz w:val="28"/>
          <w:szCs w:val="28"/>
        </w:rPr>
        <w:t>第一节 宏观经济分析</w:t>
      </w:r>
      <w:bookmarkEnd w:id="49"/>
      <w:bookmarkEnd w:id="50"/>
      <w:bookmarkEnd w:id="51"/>
      <w:bookmarkEnd w:id="52"/>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熟悉宏观经济分析所需信息的来源、内容、收集与处理方法；熟悉宏观经济分析的总量分析法和结构分析法；熟悉长期分析和短期分析的应用与局限。</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掌握国内生产总值、经济增长率的概念及计算方法；掌握固定资产投资的概念及分类；熟悉工业增加值、社会消费品零售总额的概念；熟悉失业率与通货膨胀率的概念及计量方式；掌握居民消费价格指数</w:t>
      </w:r>
      <w:r>
        <w:rPr>
          <w:rFonts w:ascii="仿宋_GB2312" w:eastAsia="仿宋_GB2312" w:hAnsi="华文仿宋" w:cs="仿宋" w:hint="eastAsia"/>
          <w:color w:val="000000" w:themeColor="text1"/>
          <w:sz w:val="28"/>
          <w:szCs w:val="28"/>
        </w:rPr>
        <w:lastRenderedPageBreak/>
        <w:t>与生产者价格指数的概念及计算方法；掌握采购经理指数的概念及应用；掌握国际收支中商品贸易、资本流动的概念；掌握各项指标变动对宏观经济的影响。</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掌握主要的宏观经济政策；熟悉宏观调控的手段、目标及其对证券市场的影响；熟悉主要的产业政策工具及其对证券市场的影响。</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掌握主要的货币政策工具；掌握货币供应量的三个层次；掌握社会融资总量的含义与构成；掌握利率的决定和影响因素；熟悉货币政策的传导机制；掌握货币政策变动对实体经济和证券市场的影响。</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了解海外发达经济体和主要新兴市场经济运行的基本概况；了解海外主要央行的货币政策框架。</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汇率的概念；熟悉汇率制度及汇率变动对证券市场的影响；熟悉外汇储备与外汇占款的含义；了解货币当局和金融机构资产负债表的构成及含义；了解我国汇率市场化改革的现状及趋势；了解资本账户改革方向及对证券市场的影响。</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主要的财政政策工具；掌握扩张性财政政策、中性财政政策和紧缩性财政政策对实体经济和证券市场的影响；熟悉财政收支以及财政赤字或结余的概念；熟悉主权债务的概念及相关分析预警指标；掌握主要的税收制度；熟悉税收制度变化对实体经济和证券市场的影响；熟悉隐性债务的概念及化解方法。</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掌握影响我国证券市场供给和需求的主要因素；熟悉我国证券市场制度改革及其对证券市场运行的影响；熟悉国际金融市场环境对我国证券市场的影响和我国扩大金融业对外开放的举措。</w:t>
      </w:r>
    </w:p>
    <w:p w:rsidR="00080333" w:rsidRDefault="00C64BAB">
      <w:pPr>
        <w:pStyle w:val="2"/>
        <w:spacing w:line="400" w:lineRule="exact"/>
        <w:jc w:val="center"/>
        <w:rPr>
          <w:rFonts w:ascii="仿宋_GB2312" w:eastAsia="仿宋_GB2312"/>
          <w:color w:val="000000" w:themeColor="text1"/>
          <w:sz w:val="28"/>
          <w:szCs w:val="28"/>
        </w:rPr>
      </w:pPr>
      <w:bookmarkStart w:id="53" w:name="_Toc147928288"/>
      <w:bookmarkStart w:id="54" w:name="_Toc404239602"/>
      <w:bookmarkStart w:id="55" w:name="_Toc146204515"/>
      <w:bookmarkStart w:id="56" w:name="_Toc159858322"/>
      <w:r>
        <w:rPr>
          <w:rFonts w:ascii="仿宋_GB2312" w:eastAsia="仿宋_GB2312" w:hint="eastAsia"/>
          <w:color w:val="000000" w:themeColor="text1"/>
          <w:sz w:val="28"/>
          <w:szCs w:val="28"/>
        </w:rPr>
        <w:t>第二节 行业分析</w:t>
      </w:r>
      <w:bookmarkEnd w:id="53"/>
      <w:bookmarkEnd w:id="54"/>
      <w:bookmarkEnd w:id="55"/>
      <w:bookmarkEnd w:id="56"/>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了解行业分析的含义和作用；掌握行业分类方法；掌握描述行业基本状况的常用指标；熟悉行业分析所需信息的来源、收集与处理方法；了解行业研究信息体系的构建；熟悉对行业部门、行业内部竞争、部门需求和供给研究的数据基础；熟悉主要的数据研究方法。</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行业供需分析方法；熟悉行业周期性分析与行业景气预测的基本方法；掌握行业的市场结构；熟悉行业集中度的概念和以行业集中度划分的产业市场结构分类；熟悉产业价值链概念；掌握波特价值链分析模型；掌握价值链上不同环节的各种特征及竞争策略；熟悉行业生命周期的含义、发展顺序、表现特征与判断标准；熟悉处于各行业生命周期阶段的企业的风险、盈利表现及介入不同行业生命周期阶</w:t>
      </w:r>
      <w:r>
        <w:rPr>
          <w:rFonts w:ascii="仿宋_GB2312" w:eastAsia="仿宋_GB2312" w:hAnsi="华文仿宋" w:cs="仿宋" w:hint="eastAsia"/>
          <w:color w:val="000000" w:themeColor="text1"/>
          <w:sz w:val="28"/>
          <w:szCs w:val="28"/>
        </w:rPr>
        <w:lastRenderedPageBreak/>
        <w:t>段的投资者偏好差异。</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行业兴衰的实质及主要影响因素；掌握行业的外部环境分析方法；熟悉技术进步的行业特征及影响；了解新技术应用对行业生命周期、行业结构演变的影响；了解产业政策、货币政策、财政政策对行业的影响；了解重组、并购等资本市场活动对行业的影响。</w:t>
      </w:r>
    </w:p>
    <w:p w:rsidR="00080333" w:rsidRDefault="00C64BAB">
      <w:pPr>
        <w:pStyle w:val="2"/>
        <w:spacing w:line="400" w:lineRule="exact"/>
        <w:jc w:val="center"/>
        <w:rPr>
          <w:rFonts w:ascii="仿宋_GB2312" w:eastAsia="仿宋_GB2312"/>
          <w:color w:val="000000" w:themeColor="text1"/>
          <w:sz w:val="28"/>
          <w:szCs w:val="28"/>
        </w:rPr>
      </w:pPr>
      <w:bookmarkStart w:id="57" w:name="_Toc404239603"/>
      <w:bookmarkStart w:id="58" w:name="_Toc146204516"/>
      <w:bookmarkStart w:id="59" w:name="_Toc147928289"/>
      <w:bookmarkStart w:id="60" w:name="_Toc159858323"/>
      <w:r>
        <w:rPr>
          <w:rFonts w:ascii="仿宋_GB2312" w:eastAsia="仿宋_GB2312" w:hint="eastAsia"/>
          <w:color w:val="000000" w:themeColor="text1"/>
          <w:sz w:val="28"/>
          <w:szCs w:val="28"/>
        </w:rPr>
        <w:t>第三节 公司分析</w:t>
      </w:r>
      <w:bookmarkEnd w:id="57"/>
      <w:bookmarkEnd w:id="58"/>
      <w:bookmarkEnd w:id="59"/>
      <w:bookmarkEnd w:id="60"/>
    </w:p>
    <w:p w:rsidR="00080333" w:rsidRDefault="00C64BAB">
      <w:pPr>
        <w:spacing w:line="400" w:lineRule="exact"/>
        <w:ind w:firstLineChars="200" w:firstLine="560"/>
        <w:rPr>
          <w:rFonts w:ascii="仿宋_GB2312" w:eastAsia="仿宋_GB2312" w:hAnsi="华文仿宋" w:cs="仿宋"/>
          <w:sz w:val="28"/>
          <w:szCs w:val="28"/>
        </w:rPr>
      </w:pPr>
      <w:bookmarkStart w:id="61" w:name="_Toc404239604"/>
      <w:r>
        <w:rPr>
          <w:rFonts w:ascii="仿宋_GB2312" w:eastAsia="仿宋_GB2312" w:hAnsi="华文仿宋" w:cs="仿宋" w:hint="eastAsia"/>
          <w:sz w:val="28"/>
          <w:szCs w:val="28"/>
        </w:rPr>
        <w:t>熟悉公司资源分析和核心竞争力分析的内容；熟悉公司治理体系、股权结构的含义及作用；熟悉环境、社会责任和公司治理（ESG）信息披露的基本框架。</w:t>
      </w:r>
    </w:p>
    <w:p w:rsidR="00080333" w:rsidRDefault="00C64BAB">
      <w:pPr>
        <w:spacing w:line="400" w:lineRule="exact"/>
        <w:ind w:firstLineChars="200" w:firstLine="560"/>
        <w:rPr>
          <w:rFonts w:ascii="仿宋_GB2312" w:eastAsia="仿宋_GB2312" w:hAnsiTheme="minorHAnsi" w:cstheme="minorBidi"/>
          <w:sz w:val="28"/>
          <w:szCs w:val="28"/>
        </w:rPr>
      </w:pPr>
      <w:r>
        <w:rPr>
          <w:rFonts w:ascii="仿宋_GB2312" w:eastAsia="仿宋_GB2312" w:hint="eastAsia"/>
          <w:sz w:val="28"/>
          <w:szCs w:val="28"/>
        </w:rPr>
        <w:t>熟悉公司经营活动中的财务决策、投资决策、融资决策和股利决策。</w:t>
      </w:r>
    </w:p>
    <w:p w:rsidR="00080333" w:rsidRDefault="00C64BAB">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熟悉公司盈利能力和成长性分析的内容；掌握公司盈利预测的主要假设及实际预测方法；掌握影响公司收益或增长预测的因素。</w:t>
      </w:r>
    </w:p>
    <w:p w:rsidR="00080333" w:rsidRDefault="00C64BAB">
      <w:pPr>
        <w:spacing w:line="400" w:lineRule="exact"/>
        <w:ind w:firstLineChars="200" w:firstLine="560"/>
        <w:rPr>
          <w:rFonts w:ascii="仿宋" w:eastAsia="仿宋" w:hAnsi="仿宋" w:cs="仿宋"/>
          <w:sz w:val="28"/>
          <w:szCs w:val="28"/>
        </w:rPr>
      </w:pPr>
      <w:r>
        <w:rPr>
          <w:rFonts w:ascii="仿宋_GB2312" w:eastAsia="仿宋_GB2312" w:hAnsi="华文仿宋" w:cs="仿宋" w:hint="eastAsia"/>
          <w:sz w:val="28"/>
          <w:szCs w:val="28"/>
        </w:rPr>
        <w:t>掌握资产负债表、利润表、现金流量表和股东权益变动表的含义、内容、格式、编制方式；熟悉公司资产、负债和股东权益、现金流量的内在关系；了解主要会计要素的确认和计量。</w:t>
      </w:r>
    </w:p>
    <w:p w:rsidR="00080333" w:rsidRDefault="00C64BAB">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使用财务报表的主体、目的、局限性以及报表分析的功能、方法和原则；熟悉比较分析法和因素分析法；熟悉财务比率的含义与分类；掌握公司变现能力、营运能力、偿债能力、盈利能力、投资收益和现金流量的含义、影响因素及其计算；</w:t>
      </w:r>
      <w:r w:rsidRPr="00E04958">
        <w:rPr>
          <w:rFonts w:ascii="仿宋_GB2312" w:eastAsia="仿宋_GB2312" w:hAnsi="华文仿宋" w:cs="仿宋" w:hint="eastAsia"/>
          <w:sz w:val="28"/>
          <w:szCs w:val="28"/>
        </w:rPr>
        <w:t>掌握杜邦分析法；</w:t>
      </w:r>
      <w:r>
        <w:rPr>
          <w:rFonts w:ascii="仿宋_GB2312" w:eastAsia="仿宋_GB2312" w:hAnsi="华文仿宋" w:cs="仿宋" w:hint="eastAsia"/>
          <w:sz w:val="28"/>
          <w:szCs w:val="28"/>
        </w:rPr>
        <w:t>熟悉或有负债的概念及内容；熟悉影响企业存货结构及周转速度的指标；熟悉资产负债率与产权比率、有形资产净值债务率与产权比率的关系；熟悉租赁的会计处理方式；熟悉流动性与财务弹性的含义；了解本期到期债务的统计对象；熟悉财务指标的评价作用、变动特征与对应的财务表现以及各变量之间的关系；熟悉公司会计报表附注项目的主要项目；熟悉会计报表附注对基本财务比率的影响。</w:t>
      </w:r>
    </w:p>
    <w:p w:rsidR="00080333" w:rsidRDefault="00C64BAB">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公司资产重组、并购和关联交易的主要方式、具体行为、特点、性质以及与其相关的法律规定；掌握资产重组、并购和关联交易对公司业绩和经营的影响；掌握会计政策的含义以及会计政策与税收政策变化对公司的影响；掌握运用市场价值法、重置成本法、收益现值法评估公司资产价值的步骤和优缺点。</w:t>
      </w:r>
    </w:p>
    <w:p w:rsidR="00080333" w:rsidRDefault="00C64BAB">
      <w:pPr>
        <w:pStyle w:val="2"/>
        <w:spacing w:line="400" w:lineRule="exact"/>
        <w:jc w:val="center"/>
        <w:rPr>
          <w:rFonts w:ascii="仿宋_GB2312" w:eastAsia="仿宋_GB2312"/>
          <w:color w:val="000000" w:themeColor="text1"/>
          <w:sz w:val="28"/>
          <w:szCs w:val="28"/>
        </w:rPr>
      </w:pPr>
      <w:bookmarkStart w:id="62" w:name="_Toc146204517"/>
      <w:bookmarkStart w:id="63" w:name="_Toc147928290"/>
      <w:bookmarkStart w:id="64" w:name="_Toc159858324"/>
      <w:r>
        <w:rPr>
          <w:rFonts w:ascii="仿宋_GB2312" w:eastAsia="仿宋_GB2312" w:hint="eastAsia"/>
          <w:color w:val="000000" w:themeColor="text1"/>
          <w:sz w:val="28"/>
          <w:szCs w:val="28"/>
        </w:rPr>
        <w:lastRenderedPageBreak/>
        <w:t>第四节 策略分析</w:t>
      </w:r>
      <w:bookmarkEnd w:id="61"/>
      <w:bookmarkEnd w:id="62"/>
      <w:bookmarkEnd w:id="63"/>
      <w:bookmarkEnd w:id="64"/>
    </w:p>
    <w:p w:rsidR="00080333" w:rsidRDefault="00C64BAB">
      <w:pPr>
        <w:autoSpaceDE w:val="0"/>
        <w:autoSpaceDN w:val="0"/>
        <w:adjustRightInd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熟悉投资策略的分类。</w:t>
      </w:r>
    </w:p>
    <w:p w:rsidR="00080333" w:rsidRDefault="00C64BAB">
      <w:pPr>
        <w:autoSpaceDE w:val="0"/>
        <w:autoSpaceDN w:val="0"/>
        <w:adjustRightInd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熟悉投资策略研究大势</w:t>
      </w:r>
      <w:proofErr w:type="gramStart"/>
      <w:r>
        <w:rPr>
          <w:rFonts w:ascii="仿宋_GB2312" w:eastAsia="仿宋_GB2312" w:hint="eastAsia"/>
          <w:color w:val="000000" w:themeColor="text1"/>
          <w:sz w:val="28"/>
          <w:szCs w:val="28"/>
        </w:rPr>
        <w:t>研</w:t>
      </w:r>
      <w:proofErr w:type="gramEnd"/>
      <w:r>
        <w:rPr>
          <w:rFonts w:ascii="仿宋_GB2312" w:eastAsia="仿宋_GB2312" w:hint="eastAsia"/>
          <w:color w:val="000000" w:themeColor="text1"/>
          <w:sz w:val="28"/>
          <w:szCs w:val="28"/>
        </w:rPr>
        <w:t>判的方法；熟悉大势</w:t>
      </w:r>
      <w:proofErr w:type="gramStart"/>
      <w:r>
        <w:rPr>
          <w:rFonts w:ascii="仿宋_GB2312" w:eastAsia="仿宋_GB2312" w:hint="eastAsia"/>
          <w:color w:val="000000" w:themeColor="text1"/>
          <w:sz w:val="28"/>
          <w:szCs w:val="28"/>
        </w:rPr>
        <w:t>研</w:t>
      </w:r>
      <w:proofErr w:type="gramEnd"/>
      <w:r>
        <w:rPr>
          <w:rFonts w:ascii="仿宋_GB2312" w:eastAsia="仿宋_GB2312" w:hint="eastAsia"/>
          <w:color w:val="000000" w:themeColor="text1"/>
          <w:sz w:val="28"/>
          <w:szCs w:val="28"/>
        </w:rPr>
        <w:t>判的超预期理论；熟悉驱动市场变动的重要因素和维度；掌握核心驱动因素对投资风格的传导关系。</w:t>
      </w:r>
    </w:p>
    <w:p w:rsidR="00080333" w:rsidRDefault="00C64BAB">
      <w:pPr>
        <w:autoSpaceDE w:val="0"/>
        <w:autoSpaceDN w:val="0"/>
        <w:adjustRightInd w:val="0"/>
        <w:spacing w:line="400" w:lineRule="exact"/>
        <w:ind w:firstLineChars="200" w:firstLine="560"/>
        <w:rPr>
          <w:color w:val="000000" w:themeColor="text1"/>
        </w:rPr>
      </w:pPr>
      <w:r>
        <w:rPr>
          <w:rFonts w:ascii="仿宋_GB2312" w:eastAsia="仿宋_GB2312" w:hint="eastAsia"/>
          <w:color w:val="000000" w:themeColor="text1"/>
          <w:sz w:val="28"/>
          <w:szCs w:val="28"/>
        </w:rPr>
        <w:t>熟悉投资时钟的方法、逻辑和结论；熟悉全球资产配置和大类资产配置的方法和逻辑；了解投资时钟理论的局限性。</w:t>
      </w:r>
    </w:p>
    <w:p w:rsidR="00080333" w:rsidRDefault="00C64BAB">
      <w:pPr>
        <w:autoSpaceDE w:val="0"/>
        <w:autoSpaceDN w:val="0"/>
        <w:adjustRightInd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熟悉股票投资策略的含义与分类；熟悉市场投资者结构及行业结构；熟悉趋势型策略、事件驱动型策略、相对价值型策略的概念；熟悉主题投资的含义、特征</w:t>
      </w:r>
      <w:r w:rsidR="00B617A4">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主要类型</w:t>
      </w:r>
      <w:r w:rsidR="00B617A4">
        <w:rPr>
          <w:rFonts w:ascii="仿宋_GB2312" w:eastAsia="仿宋_GB2312" w:hint="eastAsia"/>
          <w:color w:val="000000" w:themeColor="text1"/>
          <w:sz w:val="28"/>
          <w:szCs w:val="28"/>
        </w:rPr>
        <w:t>和方法</w:t>
      </w:r>
      <w:r w:rsidR="00E04958" w:rsidRPr="00E04958">
        <w:rPr>
          <w:rFonts w:ascii="仿宋_GB2312" w:eastAsia="仿宋_GB2312" w:hint="eastAsia"/>
          <w:color w:val="000000" w:themeColor="text1"/>
          <w:sz w:val="28"/>
          <w:szCs w:val="28"/>
        </w:rPr>
        <w:t>。</w:t>
      </w:r>
    </w:p>
    <w:p w:rsidR="00080333" w:rsidRDefault="00C64BAB">
      <w:pPr>
        <w:autoSpaceDE w:val="0"/>
        <w:autoSpaceDN w:val="0"/>
        <w:adjustRightInd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了解行业比较的含义、出现背景、应用价值及局限性；了解行业比较分析框架；掌握利用基本面、估值进行比较的方法；熟悉行业板块常用的相对估值的概念及整体法计算方法；了解主要行业景气与估值历史变动情况。</w:t>
      </w:r>
    </w:p>
    <w:p w:rsidR="00080333" w:rsidRDefault="00C64BAB">
      <w:pPr>
        <w:pStyle w:val="1"/>
        <w:autoSpaceDN w:val="0"/>
        <w:adjustRightInd w:val="0"/>
        <w:snapToGrid w:val="0"/>
        <w:spacing w:line="620" w:lineRule="exact"/>
        <w:jc w:val="center"/>
        <w:textAlignment w:val="top"/>
        <w:rPr>
          <w:rFonts w:ascii="黑体" w:eastAsia="黑体" w:hAnsi="黑体"/>
          <w:b w:val="0"/>
          <w:bCs w:val="0"/>
          <w:color w:val="000000" w:themeColor="text1"/>
          <w:kern w:val="0"/>
          <w:sz w:val="30"/>
          <w:szCs w:val="30"/>
        </w:rPr>
      </w:pPr>
      <w:bookmarkStart w:id="65" w:name="_Toc146204518"/>
      <w:bookmarkStart w:id="66" w:name="_Toc404239605"/>
      <w:bookmarkStart w:id="67" w:name="_Toc147928291"/>
      <w:bookmarkStart w:id="68" w:name="_Toc159858325"/>
      <w:r>
        <w:rPr>
          <w:rFonts w:ascii="黑体" w:eastAsia="黑体" w:hAnsi="黑体" w:hint="eastAsia"/>
          <w:b w:val="0"/>
          <w:bCs w:val="0"/>
          <w:color w:val="000000" w:themeColor="text1"/>
          <w:kern w:val="0"/>
          <w:sz w:val="30"/>
          <w:szCs w:val="30"/>
        </w:rPr>
        <w:t>第七章 技术分析</w:t>
      </w:r>
      <w:bookmarkEnd w:id="65"/>
      <w:bookmarkEnd w:id="66"/>
      <w:bookmarkEnd w:id="67"/>
      <w:bookmarkEnd w:id="68"/>
    </w:p>
    <w:p w:rsidR="00080333" w:rsidRDefault="00C64BAB">
      <w:pPr>
        <w:autoSpaceDE w:val="0"/>
        <w:autoSpaceDN w:val="0"/>
        <w:adjustRightInd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熟悉技术分析的含义、要素、假设和理论基础；</w:t>
      </w:r>
      <w:proofErr w:type="gramStart"/>
      <w:r>
        <w:rPr>
          <w:rFonts w:ascii="仿宋_GB2312" w:eastAsia="仿宋_GB2312" w:hint="eastAsia"/>
          <w:color w:val="000000" w:themeColor="text1"/>
          <w:sz w:val="28"/>
          <w:szCs w:val="28"/>
        </w:rPr>
        <w:t>熟悉价</w:t>
      </w:r>
      <w:proofErr w:type="gramEnd"/>
      <w:r>
        <w:rPr>
          <w:rFonts w:ascii="仿宋_GB2312" w:eastAsia="仿宋_GB2312" w:hint="eastAsia"/>
          <w:color w:val="000000" w:themeColor="text1"/>
          <w:sz w:val="28"/>
          <w:szCs w:val="28"/>
        </w:rPr>
        <w:t>量关系变化规律；熟悉道氏理论的原理。</w:t>
      </w:r>
    </w:p>
    <w:p w:rsidR="00080333" w:rsidRDefault="00C64BAB">
      <w:pPr>
        <w:autoSpaceDE w:val="0"/>
        <w:autoSpaceDN w:val="0"/>
        <w:adjustRightInd w:val="0"/>
        <w:spacing w:line="400" w:lineRule="exact"/>
        <w:ind w:firstLineChars="200" w:firstLine="560"/>
        <w:rPr>
          <w:rFonts w:ascii="仿宋_GB2312" w:eastAsia="仿宋_GB2312"/>
          <w:color w:val="000000" w:themeColor="text1"/>
          <w:sz w:val="28"/>
          <w:szCs w:val="28"/>
        </w:rPr>
      </w:pPr>
      <w:proofErr w:type="gramStart"/>
      <w:r>
        <w:rPr>
          <w:rFonts w:ascii="仿宋_GB2312" w:eastAsia="仿宋_GB2312" w:hint="eastAsia"/>
          <w:color w:val="000000" w:themeColor="text1"/>
          <w:sz w:val="28"/>
          <w:szCs w:val="28"/>
        </w:rPr>
        <w:t>熟悉Ｋ</w:t>
      </w:r>
      <w:proofErr w:type="gramEnd"/>
      <w:r>
        <w:rPr>
          <w:rFonts w:ascii="仿宋_GB2312" w:eastAsia="仿宋_GB2312" w:hint="eastAsia"/>
          <w:color w:val="000000" w:themeColor="text1"/>
          <w:sz w:val="28"/>
          <w:szCs w:val="28"/>
        </w:rPr>
        <w:t>线理论；掌握K线的主要形状及其组合的应用；熟悉切线理论；了解趋势的定义和类型；熟悉波浪理论的含义及应用；熟悉移动平均线的概念和应用；了解技术支撑、阻力的含义和作用；了解趋势线、通道线的画法及应用；熟悉形态理论；了解各主要反转形态和整理形态的定义、特征及应用；了解趋势类和超买</w:t>
      </w:r>
      <w:proofErr w:type="gramStart"/>
      <w:r>
        <w:rPr>
          <w:rFonts w:ascii="仿宋_GB2312" w:eastAsia="仿宋_GB2312" w:hint="eastAsia"/>
          <w:color w:val="000000" w:themeColor="text1"/>
          <w:sz w:val="28"/>
          <w:szCs w:val="28"/>
        </w:rPr>
        <w:t>超卖类技术</w:t>
      </w:r>
      <w:proofErr w:type="gramEnd"/>
      <w:r>
        <w:rPr>
          <w:rFonts w:ascii="仿宋_GB2312" w:eastAsia="仿宋_GB2312" w:hint="eastAsia"/>
          <w:color w:val="000000" w:themeColor="text1"/>
          <w:sz w:val="28"/>
          <w:szCs w:val="28"/>
        </w:rPr>
        <w:t>指标；了解各种缺口类型的定义、特性及应用。</w:t>
      </w:r>
    </w:p>
    <w:p w:rsidR="00080333" w:rsidRDefault="00C64BAB">
      <w:pPr>
        <w:autoSpaceDE w:val="0"/>
        <w:autoSpaceDN w:val="0"/>
        <w:adjustRightInd w:val="0"/>
        <w:spacing w:line="400" w:lineRule="exact"/>
        <w:ind w:firstLineChars="200" w:firstLine="560"/>
        <w:rPr>
          <w:rFonts w:ascii="仿宋_GB2312" w:eastAsia="仿宋_GB2312"/>
          <w:sz w:val="28"/>
          <w:szCs w:val="28"/>
        </w:rPr>
      </w:pPr>
      <w:r>
        <w:rPr>
          <w:rFonts w:ascii="仿宋_GB2312" w:eastAsia="仿宋_GB2312" w:hint="eastAsia"/>
          <w:sz w:val="28"/>
          <w:szCs w:val="28"/>
        </w:rPr>
        <w:t>了解技术分析方法的分类及特点；了解技术分析的应用前提、适用范围及局限性。</w:t>
      </w:r>
      <w:bookmarkStart w:id="69" w:name="_Toc404239606"/>
    </w:p>
    <w:p w:rsidR="00080333" w:rsidRDefault="00C64BAB">
      <w:pPr>
        <w:pStyle w:val="1"/>
        <w:autoSpaceDN w:val="0"/>
        <w:adjustRightInd w:val="0"/>
        <w:snapToGrid w:val="0"/>
        <w:spacing w:line="620" w:lineRule="exact"/>
        <w:jc w:val="center"/>
        <w:textAlignment w:val="top"/>
        <w:rPr>
          <w:rFonts w:ascii="黑体" w:eastAsia="黑体" w:hAnsi="黑体"/>
          <w:b w:val="0"/>
          <w:bCs w:val="0"/>
          <w:color w:val="000000" w:themeColor="text1"/>
          <w:kern w:val="0"/>
          <w:sz w:val="30"/>
          <w:szCs w:val="30"/>
        </w:rPr>
      </w:pPr>
      <w:bookmarkStart w:id="70" w:name="_Toc146204519"/>
      <w:bookmarkStart w:id="71" w:name="_Toc147928292"/>
      <w:bookmarkStart w:id="72" w:name="_Toc159858326"/>
      <w:r>
        <w:rPr>
          <w:rFonts w:ascii="黑体" w:eastAsia="黑体" w:hAnsi="黑体" w:hint="eastAsia"/>
          <w:b w:val="0"/>
          <w:bCs w:val="0"/>
          <w:color w:val="000000" w:themeColor="text1"/>
          <w:kern w:val="0"/>
          <w:sz w:val="30"/>
          <w:szCs w:val="30"/>
        </w:rPr>
        <w:t>第八章 量化分析</w:t>
      </w:r>
      <w:bookmarkEnd w:id="69"/>
      <w:bookmarkEnd w:id="70"/>
      <w:bookmarkEnd w:id="71"/>
      <w:bookmarkEnd w:id="72"/>
    </w:p>
    <w:p w:rsidR="00080333" w:rsidRDefault="00C64BAB">
      <w:pPr>
        <w:autoSpaceDE w:val="0"/>
        <w:autoSpaceDN w:val="0"/>
        <w:adjustRightInd w:val="0"/>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熟悉量化投资分析的特点；了解量化投资分析的理论基础和主要应用；了解量化投资分析的主要内容和方法；了解</w:t>
      </w:r>
      <w:hyperlink r:id="rId8" w:tgtFrame="_blank" w:history="1">
        <w:r>
          <w:rPr>
            <w:rStyle w:val="ae"/>
            <w:rFonts w:ascii="仿宋_GB2312" w:eastAsia="仿宋_GB2312" w:hint="eastAsia"/>
            <w:color w:val="000000" w:themeColor="text1"/>
            <w:sz w:val="28"/>
            <w:szCs w:val="28"/>
            <w:u w:val="none"/>
          </w:rPr>
          <w:t>量化选股</w:t>
        </w:r>
      </w:hyperlink>
      <w:r>
        <w:rPr>
          <w:rFonts w:ascii="仿宋_GB2312" w:eastAsia="仿宋_GB2312" w:hint="eastAsia"/>
          <w:color w:val="000000" w:themeColor="text1"/>
          <w:sz w:val="28"/>
          <w:szCs w:val="28"/>
        </w:rPr>
        <w:t>、</w:t>
      </w:r>
      <w:hyperlink r:id="rId9" w:tgtFrame="_blank" w:history="1">
        <w:r>
          <w:rPr>
            <w:rStyle w:val="ae"/>
            <w:rFonts w:ascii="仿宋_GB2312" w:eastAsia="仿宋_GB2312" w:hint="eastAsia"/>
            <w:color w:val="000000" w:themeColor="text1"/>
            <w:sz w:val="28"/>
            <w:szCs w:val="28"/>
            <w:u w:val="none"/>
          </w:rPr>
          <w:t>量化择时</w:t>
        </w:r>
      </w:hyperlink>
      <w:r>
        <w:rPr>
          <w:rFonts w:ascii="仿宋_GB2312" w:eastAsia="仿宋_GB2312" w:hint="eastAsia"/>
          <w:color w:val="000000" w:themeColor="text1"/>
          <w:sz w:val="28"/>
          <w:szCs w:val="28"/>
        </w:rPr>
        <w:t>、</w:t>
      </w:r>
      <w:hyperlink r:id="rId10" w:tgtFrame="_blank" w:history="1">
        <w:r>
          <w:rPr>
            <w:rStyle w:val="ae"/>
            <w:rFonts w:ascii="仿宋_GB2312" w:eastAsia="仿宋_GB2312" w:hint="eastAsia"/>
            <w:color w:val="000000" w:themeColor="text1"/>
            <w:sz w:val="28"/>
            <w:szCs w:val="28"/>
            <w:u w:val="none"/>
          </w:rPr>
          <w:t>股指期货套利</w:t>
        </w:r>
      </w:hyperlink>
      <w:r>
        <w:rPr>
          <w:rFonts w:ascii="仿宋_GB2312" w:eastAsia="仿宋_GB2312" w:hint="eastAsia"/>
          <w:color w:val="000000" w:themeColor="text1"/>
          <w:sz w:val="28"/>
          <w:szCs w:val="28"/>
        </w:rPr>
        <w:t>、</w:t>
      </w:r>
      <w:hyperlink r:id="rId11" w:tgtFrame="_blank" w:history="1">
        <w:r>
          <w:rPr>
            <w:rStyle w:val="ae"/>
            <w:rFonts w:ascii="仿宋_GB2312" w:eastAsia="仿宋_GB2312" w:hint="eastAsia"/>
            <w:color w:val="000000" w:themeColor="text1"/>
            <w:sz w:val="28"/>
            <w:szCs w:val="28"/>
            <w:u w:val="none"/>
          </w:rPr>
          <w:t>商品期货套利</w:t>
        </w:r>
      </w:hyperlink>
      <w:r>
        <w:rPr>
          <w:rFonts w:ascii="仿宋_GB2312" w:eastAsia="仿宋_GB2312" w:hint="eastAsia"/>
          <w:color w:val="000000" w:themeColor="text1"/>
          <w:sz w:val="28"/>
          <w:szCs w:val="28"/>
        </w:rPr>
        <w:t>、统计套利、</w:t>
      </w:r>
      <w:hyperlink r:id="rId12" w:tgtFrame="_blank" w:history="1">
        <w:r>
          <w:rPr>
            <w:rStyle w:val="ae"/>
            <w:rFonts w:ascii="仿宋_GB2312" w:eastAsia="仿宋_GB2312" w:hint="eastAsia"/>
            <w:color w:val="000000" w:themeColor="text1"/>
            <w:sz w:val="28"/>
            <w:szCs w:val="28"/>
            <w:u w:val="none"/>
          </w:rPr>
          <w:t>算法交易</w:t>
        </w:r>
      </w:hyperlink>
      <w:r>
        <w:rPr>
          <w:rFonts w:ascii="仿宋_GB2312" w:eastAsia="仿宋_GB2312" w:hint="eastAsia"/>
          <w:color w:val="000000" w:themeColor="text1"/>
          <w:sz w:val="28"/>
          <w:szCs w:val="28"/>
        </w:rPr>
        <w:t>、</w:t>
      </w:r>
      <w:hyperlink r:id="rId13" w:tgtFrame="_blank" w:history="1">
        <w:r>
          <w:rPr>
            <w:rStyle w:val="ae"/>
            <w:rFonts w:ascii="仿宋_GB2312" w:eastAsia="仿宋_GB2312" w:hint="eastAsia"/>
            <w:color w:val="000000" w:themeColor="text1"/>
            <w:sz w:val="28"/>
            <w:szCs w:val="28"/>
            <w:u w:val="none"/>
          </w:rPr>
          <w:t>资产配置</w:t>
        </w:r>
      </w:hyperlink>
      <w:r>
        <w:rPr>
          <w:rFonts w:ascii="仿宋_GB2312" w:eastAsia="仿宋_GB2312" w:hint="eastAsia"/>
          <w:color w:val="000000" w:themeColor="text1"/>
          <w:sz w:val="28"/>
          <w:szCs w:val="28"/>
        </w:rPr>
        <w:t>及</w:t>
      </w:r>
      <w:hyperlink r:id="rId14" w:tgtFrame="_blank" w:history="1">
        <w:r>
          <w:rPr>
            <w:rStyle w:val="ae"/>
            <w:rFonts w:ascii="仿宋_GB2312" w:eastAsia="仿宋_GB2312" w:hint="eastAsia"/>
            <w:color w:val="000000" w:themeColor="text1"/>
            <w:sz w:val="28"/>
            <w:szCs w:val="28"/>
            <w:u w:val="none"/>
          </w:rPr>
          <w:t>风险控制</w:t>
        </w:r>
      </w:hyperlink>
      <w:r>
        <w:rPr>
          <w:rFonts w:ascii="仿宋_GB2312" w:eastAsia="仿宋_GB2312" w:hint="eastAsia"/>
          <w:color w:val="000000" w:themeColor="text1"/>
          <w:sz w:val="28"/>
          <w:szCs w:val="28"/>
        </w:rPr>
        <w:t>等量化投资技术；了解因子投资的基本原理和方法；了解人工智能技术在量化领域的应用；了解量化策略的开发、</w:t>
      </w:r>
      <w:proofErr w:type="gramStart"/>
      <w:r>
        <w:rPr>
          <w:rFonts w:ascii="仿宋_GB2312" w:eastAsia="仿宋_GB2312" w:hint="eastAsia"/>
          <w:color w:val="000000" w:themeColor="text1"/>
          <w:sz w:val="28"/>
          <w:szCs w:val="28"/>
        </w:rPr>
        <w:t>回测和</w:t>
      </w:r>
      <w:proofErr w:type="gramEnd"/>
      <w:r>
        <w:rPr>
          <w:rFonts w:ascii="仿宋_GB2312" w:eastAsia="仿宋_GB2312" w:hint="eastAsia"/>
          <w:color w:val="000000" w:themeColor="text1"/>
          <w:sz w:val="28"/>
          <w:szCs w:val="28"/>
        </w:rPr>
        <w:t>评价</w:t>
      </w:r>
      <w:r>
        <w:rPr>
          <w:rFonts w:ascii="仿宋_GB2312" w:eastAsia="仿宋_GB2312" w:hint="eastAsia"/>
          <w:color w:val="000000" w:themeColor="text1"/>
          <w:sz w:val="28"/>
          <w:szCs w:val="28"/>
        </w:rPr>
        <w:lastRenderedPageBreak/>
        <w:t>方法；了解量化投资技术的应用前提和适用范围。</w:t>
      </w:r>
    </w:p>
    <w:p w:rsidR="00080333" w:rsidRDefault="00080333">
      <w:pPr>
        <w:spacing w:line="400" w:lineRule="exact"/>
        <w:jc w:val="center"/>
        <w:rPr>
          <w:rFonts w:ascii="黑体" w:eastAsia="黑体" w:hAnsi="黑体" w:cs="仿宋"/>
          <w:b/>
          <w:color w:val="000000" w:themeColor="text1"/>
          <w:sz w:val="32"/>
          <w:szCs w:val="32"/>
        </w:rPr>
      </w:pPr>
      <w:bookmarkStart w:id="73" w:name="_Toc404176147"/>
    </w:p>
    <w:p w:rsidR="00080333" w:rsidRDefault="00C64BAB">
      <w:pPr>
        <w:spacing w:line="400" w:lineRule="exact"/>
        <w:jc w:val="center"/>
        <w:outlineLvl w:val="0"/>
        <w:rPr>
          <w:rFonts w:ascii="黑体" w:eastAsia="黑体" w:hAnsi="黑体" w:cs="仿宋"/>
          <w:b/>
          <w:color w:val="000000" w:themeColor="text1"/>
          <w:sz w:val="32"/>
          <w:szCs w:val="32"/>
        </w:rPr>
      </w:pPr>
      <w:bookmarkStart w:id="74" w:name="_Toc159858327"/>
      <w:r>
        <w:rPr>
          <w:rFonts w:ascii="黑体" w:eastAsia="黑体" w:hAnsi="黑体" w:cs="仿宋" w:hint="eastAsia"/>
          <w:b/>
          <w:color w:val="000000" w:themeColor="text1"/>
          <w:sz w:val="32"/>
          <w:szCs w:val="32"/>
        </w:rPr>
        <w:t>第四部分 证券估值</w:t>
      </w:r>
      <w:bookmarkEnd w:id="73"/>
      <w:bookmarkEnd w:id="74"/>
    </w:p>
    <w:p w:rsidR="00080333" w:rsidRDefault="00C64BAB">
      <w:pPr>
        <w:pStyle w:val="1"/>
        <w:autoSpaceDN w:val="0"/>
        <w:adjustRightInd w:val="0"/>
        <w:snapToGrid w:val="0"/>
        <w:spacing w:line="620" w:lineRule="exact"/>
        <w:jc w:val="center"/>
        <w:textAlignment w:val="top"/>
        <w:rPr>
          <w:rFonts w:ascii="黑体" w:eastAsia="黑体" w:hAnsi="黑体"/>
          <w:b w:val="0"/>
          <w:bCs w:val="0"/>
          <w:color w:val="000000" w:themeColor="text1"/>
          <w:kern w:val="0"/>
          <w:sz w:val="30"/>
          <w:szCs w:val="30"/>
        </w:rPr>
      </w:pPr>
      <w:bookmarkStart w:id="75" w:name="_Toc146204520"/>
      <w:bookmarkStart w:id="76" w:name="_Toc147928293"/>
      <w:bookmarkStart w:id="77" w:name="_Toc404239607"/>
      <w:bookmarkStart w:id="78" w:name="_Toc159858328"/>
      <w:r>
        <w:rPr>
          <w:rFonts w:ascii="黑体" w:eastAsia="黑体" w:hAnsi="黑体" w:hint="eastAsia"/>
          <w:b w:val="0"/>
          <w:bCs w:val="0"/>
          <w:color w:val="000000" w:themeColor="text1"/>
          <w:kern w:val="0"/>
          <w:sz w:val="30"/>
          <w:szCs w:val="30"/>
        </w:rPr>
        <w:t>第九章 股票</w:t>
      </w:r>
      <w:bookmarkEnd w:id="75"/>
      <w:bookmarkEnd w:id="76"/>
      <w:bookmarkEnd w:id="77"/>
      <w:bookmarkEnd w:id="78"/>
    </w:p>
    <w:p w:rsidR="00080333" w:rsidRDefault="00C64BAB">
      <w:pPr>
        <w:pStyle w:val="2"/>
        <w:spacing w:line="400" w:lineRule="exact"/>
        <w:jc w:val="center"/>
        <w:rPr>
          <w:rFonts w:ascii="仿宋_GB2312" w:eastAsia="仿宋_GB2312"/>
          <w:color w:val="000000" w:themeColor="text1"/>
          <w:sz w:val="28"/>
          <w:szCs w:val="28"/>
        </w:rPr>
      </w:pPr>
      <w:bookmarkStart w:id="79" w:name="_Toc147928294"/>
      <w:bookmarkStart w:id="80" w:name="_Toc404239608"/>
      <w:bookmarkStart w:id="81" w:name="_Toc146204521"/>
      <w:bookmarkStart w:id="82" w:name="_Toc159858329"/>
      <w:r>
        <w:rPr>
          <w:rFonts w:ascii="仿宋_GB2312" w:eastAsia="仿宋_GB2312" w:hint="eastAsia"/>
          <w:color w:val="000000" w:themeColor="text1"/>
          <w:sz w:val="28"/>
          <w:szCs w:val="28"/>
        </w:rPr>
        <w:t>第一节 基本理论</w:t>
      </w:r>
      <w:bookmarkEnd w:id="79"/>
      <w:bookmarkEnd w:id="80"/>
      <w:bookmarkEnd w:id="81"/>
      <w:bookmarkEnd w:id="82"/>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掌握股票估值原理；熟悉预期收益率和风险的含义和计算；掌握各类估值方法的特点；掌握公司价值和股权价值的概念及计算方法；掌握科技创新企业的估值方法。</w:t>
      </w:r>
    </w:p>
    <w:p w:rsidR="00080333" w:rsidRDefault="00C64BAB">
      <w:pPr>
        <w:pStyle w:val="2"/>
        <w:spacing w:line="400" w:lineRule="exact"/>
        <w:jc w:val="center"/>
        <w:rPr>
          <w:rFonts w:ascii="仿宋_GB2312" w:eastAsia="仿宋_GB2312"/>
          <w:color w:val="000000" w:themeColor="text1"/>
          <w:sz w:val="28"/>
          <w:szCs w:val="28"/>
        </w:rPr>
      </w:pPr>
      <w:bookmarkStart w:id="83" w:name="_Toc404239609"/>
      <w:bookmarkStart w:id="84" w:name="_Toc147928295"/>
      <w:bookmarkStart w:id="85" w:name="_Toc146204522"/>
      <w:bookmarkStart w:id="86" w:name="_Toc159858330"/>
      <w:r>
        <w:rPr>
          <w:rFonts w:ascii="仿宋_GB2312" w:eastAsia="仿宋_GB2312" w:hint="eastAsia"/>
          <w:color w:val="000000" w:themeColor="text1"/>
          <w:sz w:val="28"/>
          <w:szCs w:val="28"/>
        </w:rPr>
        <w:t>第二节 绝对估值法</w:t>
      </w:r>
      <w:bookmarkEnd w:id="83"/>
      <w:bookmarkEnd w:id="84"/>
      <w:bookmarkEnd w:id="85"/>
      <w:bookmarkEnd w:id="86"/>
    </w:p>
    <w:p w:rsidR="00080333" w:rsidRDefault="00C64BAB">
      <w:pPr>
        <w:spacing w:line="400" w:lineRule="exact"/>
        <w:ind w:firstLineChars="200" w:firstLine="560"/>
        <w:rPr>
          <w:rFonts w:ascii="仿宋_GB2312" w:eastAsia="仿宋_GB2312" w:hAnsi="华文仿宋" w:cs="仿宋"/>
          <w:color w:val="000000"/>
          <w:sz w:val="28"/>
          <w:szCs w:val="28"/>
        </w:rPr>
      </w:pPr>
      <w:r>
        <w:rPr>
          <w:rFonts w:ascii="仿宋_GB2312" w:eastAsia="仿宋_GB2312" w:hAnsi="华文仿宋" w:cs="仿宋" w:hint="eastAsia"/>
          <w:color w:val="000000"/>
          <w:sz w:val="28"/>
          <w:szCs w:val="28"/>
        </w:rPr>
        <w:t>熟悉现金流贴现法的原理；掌握自由现金流的含义和各种口径自由现金流的计算方式；</w:t>
      </w:r>
      <w:r>
        <w:rPr>
          <w:rFonts w:ascii="仿宋_GB2312" w:eastAsia="仿宋_GB2312" w:hAnsi="华文仿宋" w:cs="仿宋" w:hint="eastAsia"/>
          <w:sz w:val="28"/>
          <w:szCs w:val="28"/>
        </w:rPr>
        <w:t>掌握</w:t>
      </w:r>
      <w:r>
        <w:rPr>
          <w:rFonts w:ascii="仿宋_GB2312" w:eastAsia="仿宋_GB2312" w:hAnsi="华文仿宋" w:cs="仿宋"/>
          <w:color w:val="000000"/>
          <w:sz w:val="28"/>
          <w:szCs w:val="28"/>
        </w:rPr>
        <w:t>公司自由现金流</w:t>
      </w:r>
      <w:r>
        <w:rPr>
          <w:rFonts w:ascii="仿宋_GB2312" w:eastAsia="仿宋_GB2312" w:hAnsi="华文仿宋" w:cs="仿宋" w:hint="eastAsia"/>
          <w:color w:val="000000"/>
          <w:sz w:val="28"/>
          <w:szCs w:val="28"/>
        </w:rPr>
        <w:t>（</w:t>
      </w:r>
      <w:r>
        <w:rPr>
          <w:rFonts w:ascii="仿宋_GB2312" w:eastAsia="仿宋_GB2312" w:hAnsi="华文仿宋" w:cs="仿宋"/>
          <w:color w:val="000000"/>
          <w:sz w:val="28"/>
          <w:szCs w:val="28"/>
        </w:rPr>
        <w:t>FCFF</w:t>
      </w:r>
      <w:r>
        <w:rPr>
          <w:rFonts w:ascii="仿宋_GB2312" w:eastAsia="仿宋_GB2312" w:hAnsi="华文仿宋" w:cs="仿宋" w:hint="eastAsia"/>
          <w:color w:val="000000"/>
          <w:sz w:val="28"/>
          <w:szCs w:val="28"/>
        </w:rPr>
        <w:t>）、</w:t>
      </w:r>
      <w:hyperlink r:id="rId15" w:tgtFrame="_blank" w:history="1">
        <w:r>
          <w:rPr>
            <w:rFonts w:ascii="仿宋_GB2312" w:eastAsia="仿宋_GB2312" w:hAnsi="华文仿宋" w:cs="仿宋"/>
            <w:color w:val="000000"/>
            <w:sz w:val="28"/>
            <w:szCs w:val="28"/>
          </w:rPr>
          <w:t>股权自由现金流</w:t>
        </w:r>
      </w:hyperlink>
      <w:r>
        <w:rPr>
          <w:rFonts w:ascii="仿宋_GB2312" w:eastAsia="仿宋_GB2312" w:hAnsi="华文仿宋" w:cs="仿宋" w:hint="eastAsia"/>
          <w:color w:val="000000"/>
          <w:sz w:val="28"/>
          <w:szCs w:val="28"/>
        </w:rPr>
        <w:t>（</w:t>
      </w:r>
      <w:r>
        <w:rPr>
          <w:rFonts w:ascii="仿宋_GB2312" w:eastAsia="仿宋_GB2312" w:hAnsi="华文仿宋" w:cs="仿宋"/>
          <w:color w:val="000000"/>
          <w:sz w:val="28"/>
          <w:szCs w:val="28"/>
        </w:rPr>
        <w:t>FCFE</w:t>
      </w:r>
      <w:r>
        <w:rPr>
          <w:rFonts w:ascii="仿宋_GB2312" w:eastAsia="仿宋_GB2312" w:hAnsi="华文仿宋" w:cs="仿宋" w:hint="eastAsia"/>
          <w:color w:val="000000"/>
          <w:sz w:val="28"/>
          <w:szCs w:val="28"/>
        </w:rPr>
        <w:t>）、股利贴现模型（</w:t>
      </w:r>
      <w:r>
        <w:rPr>
          <w:rFonts w:ascii="仿宋_GB2312" w:eastAsia="仿宋_GB2312" w:hAnsi="华文仿宋" w:cs="仿宋"/>
          <w:color w:val="000000"/>
          <w:sz w:val="28"/>
          <w:szCs w:val="28"/>
        </w:rPr>
        <w:t>DDM</w:t>
      </w:r>
      <w:r>
        <w:rPr>
          <w:rFonts w:ascii="仿宋_GB2312" w:eastAsia="仿宋_GB2312" w:hAnsi="华文仿宋" w:cs="仿宋" w:hint="eastAsia"/>
          <w:color w:val="000000"/>
          <w:sz w:val="28"/>
          <w:szCs w:val="28"/>
        </w:rPr>
        <w:t>）等现金流贴现法的步骤；了解经济增加值模型（EVA）的基本估值方法；</w:t>
      </w:r>
      <w:r>
        <w:rPr>
          <w:rFonts w:ascii="仿宋_GB2312" w:eastAsia="仿宋_GB2312" w:hAnsi="华文仿宋" w:cs="仿宋" w:hint="eastAsia"/>
          <w:sz w:val="28"/>
          <w:szCs w:val="28"/>
        </w:rPr>
        <w:t>了解企业价值创造的来源和组成部分；熟悉贴现率的内涵；掌握股权资本成本与</w:t>
      </w:r>
      <w:r>
        <w:rPr>
          <w:rFonts w:ascii="仿宋_GB2312" w:eastAsia="仿宋_GB2312" w:hAnsi="华文仿宋" w:cs="仿宋"/>
          <w:sz w:val="28"/>
          <w:szCs w:val="28"/>
        </w:rPr>
        <w:t>公司</w:t>
      </w:r>
      <w:r w:rsidR="00BC5EE4">
        <w:rPr>
          <w:rFonts w:ascii="仿宋_GB2312" w:eastAsia="仿宋_GB2312" w:hAnsi="华文仿宋" w:cs="仿宋" w:hint="eastAsia"/>
          <w:sz w:val="28"/>
          <w:szCs w:val="28"/>
        </w:rPr>
        <w:t>加权</w:t>
      </w:r>
      <w:r>
        <w:rPr>
          <w:rFonts w:ascii="仿宋_GB2312" w:eastAsia="仿宋_GB2312" w:hAnsi="华文仿宋" w:cs="仿宋"/>
          <w:sz w:val="28"/>
          <w:szCs w:val="28"/>
        </w:rPr>
        <w:t>平均资</w:t>
      </w:r>
      <w:r w:rsidR="00045299">
        <w:rPr>
          <w:rFonts w:ascii="仿宋_GB2312" w:eastAsia="仿宋_GB2312" w:hAnsi="华文仿宋" w:cs="仿宋" w:hint="eastAsia"/>
          <w:sz w:val="28"/>
          <w:szCs w:val="28"/>
        </w:rPr>
        <w:t>本</w:t>
      </w:r>
      <w:r>
        <w:rPr>
          <w:rFonts w:ascii="仿宋_GB2312" w:eastAsia="仿宋_GB2312" w:hAnsi="华文仿宋" w:cs="仿宋"/>
          <w:color w:val="000000"/>
          <w:sz w:val="28"/>
          <w:szCs w:val="28"/>
        </w:rPr>
        <w:t>成本</w:t>
      </w:r>
      <w:r>
        <w:rPr>
          <w:rFonts w:ascii="仿宋_GB2312" w:eastAsia="仿宋_GB2312" w:hAnsi="华文仿宋" w:cs="仿宋" w:hint="eastAsia"/>
          <w:color w:val="000000"/>
          <w:sz w:val="28"/>
          <w:szCs w:val="28"/>
        </w:rPr>
        <w:t>（</w:t>
      </w:r>
      <w:r>
        <w:rPr>
          <w:rFonts w:ascii="仿宋_GB2312" w:eastAsia="仿宋_GB2312" w:hAnsi="华文仿宋" w:cs="仿宋"/>
          <w:color w:val="000000"/>
          <w:sz w:val="28"/>
          <w:szCs w:val="28"/>
        </w:rPr>
        <w:t>WACC</w:t>
      </w:r>
      <w:r>
        <w:rPr>
          <w:rFonts w:ascii="仿宋_GB2312" w:eastAsia="仿宋_GB2312" w:hAnsi="华文仿宋" w:cs="仿宋" w:hint="eastAsia"/>
          <w:color w:val="000000"/>
          <w:sz w:val="28"/>
          <w:szCs w:val="28"/>
        </w:rPr>
        <w:t>）的概念；掌握</w:t>
      </w:r>
      <w:r>
        <w:rPr>
          <w:rFonts w:ascii="仿宋_GB2312" w:eastAsia="仿宋_GB2312" w:hAnsi="华文仿宋" w:cs="仿宋"/>
          <w:color w:val="000000"/>
          <w:sz w:val="28"/>
          <w:szCs w:val="28"/>
        </w:rPr>
        <w:t>公司</w:t>
      </w:r>
      <w:r w:rsidR="00BC5EE4">
        <w:rPr>
          <w:rFonts w:ascii="仿宋_GB2312" w:eastAsia="仿宋_GB2312" w:hAnsi="华文仿宋" w:cs="仿宋" w:hint="eastAsia"/>
          <w:color w:val="000000"/>
          <w:sz w:val="28"/>
          <w:szCs w:val="28"/>
        </w:rPr>
        <w:t>加权</w:t>
      </w:r>
      <w:r>
        <w:rPr>
          <w:rFonts w:ascii="仿宋_GB2312" w:eastAsia="仿宋_GB2312" w:hAnsi="华文仿宋" w:cs="仿宋"/>
          <w:color w:val="000000"/>
          <w:sz w:val="28"/>
          <w:szCs w:val="28"/>
        </w:rPr>
        <w:t>平均资</w:t>
      </w:r>
      <w:r w:rsidR="00BC5EE4">
        <w:rPr>
          <w:rFonts w:ascii="仿宋_GB2312" w:eastAsia="仿宋_GB2312" w:hAnsi="华文仿宋" w:cs="仿宋" w:hint="eastAsia"/>
          <w:color w:val="000000"/>
          <w:sz w:val="28"/>
          <w:szCs w:val="28"/>
        </w:rPr>
        <w:t>本</w:t>
      </w:r>
      <w:r>
        <w:rPr>
          <w:rFonts w:ascii="仿宋_GB2312" w:eastAsia="仿宋_GB2312" w:hAnsi="华文仿宋" w:cs="仿宋"/>
          <w:color w:val="000000"/>
          <w:sz w:val="28"/>
          <w:szCs w:val="28"/>
        </w:rPr>
        <w:t>成本</w:t>
      </w:r>
      <w:r>
        <w:rPr>
          <w:rFonts w:ascii="仿宋_GB2312" w:eastAsia="仿宋_GB2312" w:hAnsi="华文仿宋" w:cs="仿宋" w:hint="eastAsia"/>
          <w:color w:val="000000"/>
          <w:sz w:val="28"/>
          <w:szCs w:val="28"/>
        </w:rPr>
        <w:t>（</w:t>
      </w:r>
      <w:r>
        <w:rPr>
          <w:rFonts w:ascii="仿宋_GB2312" w:eastAsia="仿宋_GB2312" w:hAnsi="华文仿宋" w:cs="仿宋"/>
          <w:color w:val="000000"/>
          <w:sz w:val="28"/>
          <w:szCs w:val="28"/>
        </w:rPr>
        <w:t>WACC</w:t>
      </w:r>
      <w:r>
        <w:rPr>
          <w:rFonts w:ascii="仿宋_GB2312" w:eastAsia="仿宋_GB2312" w:hAnsi="华文仿宋" w:cs="仿宋" w:hint="eastAsia"/>
          <w:color w:val="000000"/>
          <w:sz w:val="28"/>
          <w:szCs w:val="28"/>
        </w:rPr>
        <w:t>）的计算公式；</w:t>
      </w:r>
      <w:r w:rsidRPr="00E04958">
        <w:rPr>
          <w:rFonts w:ascii="仿宋_GB2312" w:eastAsia="仿宋_GB2312" w:hAnsi="华文仿宋" w:cs="仿宋" w:hint="eastAsia"/>
          <w:color w:val="000000"/>
          <w:sz w:val="28"/>
          <w:szCs w:val="28"/>
        </w:rPr>
        <w:t>掌握资本资产定价模型（</w:t>
      </w:r>
      <w:r w:rsidRPr="00E04958">
        <w:rPr>
          <w:rFonts w:ascii="仿宋_GB2312" w:eastAsia="仿宋_GB2312" w:hAnsi="华文仿宋" w:cs="仿宋"/>
          <w:color w:val="000000"/>
          <w:sz w:val="28"/>
          <w:szCs w:val="28"/>
        </w:rPr>
        <w:t>CAPM</w:t>
      </w:r>
      <w:r w:rsidRPr="00E04958">
        <w:rPr>
          <w:rFonts w:ascii="仿宋_GB2312" w:eastAsia="仿宋_GB2312" w:hAnsi="华文仿宋" w:cs="仿宋" w:hint="eastAsia"/>
          <w:color w:val="000000"/>
          <w:sz w:val="28"/>
          <w:szCs w:val="28"/>
        </w:rPr>
        <w:t>）参数的确定方式；掌握增长率法和可比</w:t>
      </w:r>
      <w:r w:rsidRPr="00E04958">
        <w:rPr>
          <w:rFonts w:ascii="仿宋_GB2312" w:eastAsia="仿宋_GB2312" w:hAnsi="华文仿宋" w:cs="仿宋" w:hint="eastAsia"/>
          <w:color w:val="000000" w:themeColor="text1"/>
          <w:sz w:val="28"/>
          <w:szCs w:val="28"/>
        </w:rPr>
        <w:t>法计算终值的原理和公式；</w:t>
      </w:r>
      <w:r>
        <w:rPr>
          <w:rFonts w:ascii="仿宋_GB2312" w:eastAsia="仿宋_GB2312" w:hAnsi="华文仿宋" w:cs="仿宋" w:hint="eastAsia"/>
          <w:color w:val="000000" w:themeColor="text1"/>
          <w:sz w:val="28"/>
          <w:szCs w:val="28"/>
        </w:rPr>
        <w:t>熟悉两阶段、三阶段模型的特点及参数设置的规则；熟悉各种绝对估值法的区别和优缺点</w:t>
      </w:r>
      <w:r>
        <w:rPr>
          <w:rFonts w:ascii="仿宋_GB2312" w:eastAsia="仿宋_GB2312" w:hAnsi="华文仿宋" w:cs="仿宋" w:hint="eastAsia"/>
          <w:color w:val="000000"/>
          <w:sz w:val="28"/>
          <w:szCs w:val="28"/>
        </w:rPr>
        <w:t>；掌握绝对估值方法的适用性和局限性。</w:t>
      </w:r>
    </w:p>
    <w:p w:rsidR="00080333" w:rsidRDefault="00C64BAB">
      <w:pPr>
        <w:pStyle w:val="2"/>
        <w:spacing w:line="400" w:lineRule="exact"/>
        <w:jc w:val="center"/>
        <w:rPr>
          <w:rFonts w:ascii="仿宋_GB2312" w:eastAsia="仿宋_GB2312"/>
          <w:color w:val="000000" w:themeColor="text1"/>
          <w:sz w:val="28"/>
          <w:szCs w:val="28"/>
        </w:rPr>
      </w:pPr>
      <w:bookmarkStart w:id="87" w:name="_Toc146204523"/>
      <w:bookmarkStart w:id="88" w:name="_Toc147928296"/>
      <w:bookmarkStart w:id="89" w:name="_Toc404239610"/>
      <w:bookmarkStart w:id="90" w:name="_Toc159858331"/>
      <w:r>
        <w:rPr>
          <w:rFonts w:ascii="仿宋_GB2312" w:eastAsia="仿宋_GB2312" w:hint="eastAsia"/>
          <w:color w:val="000000" w:themeColor="text1"/>
          <w:sz w:val="28"/>
          <w:szCs w:val="28"/>
        </w:rPr>
        <w:t>第三节 相对估值法</w:t>
      </w:r>
      <w:bookmarkEnd w:id="87"/>
      <w:bookmarkEnd w:id="88"/>
      <w:bookmarkEnd w:id="89"/>
      <w:bookmarkEnd w:id="90"/>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相对估值法的原理与步骤；熟悉可比公司的特征；熟悉计算股票市场价格的市盈率方法及其应用缺陷；熟悉市盈率倍数的概念及应用；熟悉企业价值倍数（EV/EBITDA）的概念及应用；熟悉市盈率相对盈利增长比率（PEG）法的概念及应用；</w:t>
      </w:r>
      <w:proofErr w:type="gramStart"/>
      <w:r>
        <w:rPr>
          <w:rFonts w:ascii="仿宋_GB2312" w:eastAsia="仿宋_GB2312" w:hAnsi="华文仿宋" w:cs="仿宋" w:hint="eastAsia"/>
          <w:color w:val="000000" w:themeColor="text1"/>
          <w:sz w:val="28"/>
          <w:szCs w:val="28"/>
        </w:rPr>
        <w:t>熟悉市净率</w:t>
      </w:r>
      <w:proofErr w:type="gramEnd"/>
      <w:r>
        <w:rPr>
          <w:rFonts w:ascii="仿宋_GB2312" w:eastAsia="仿宋_GB2312" w:hAnsi="华文仿宋" w:cs="仿宋" w:hint="eastAsia"/>
          <w:color w:val="000000" w:themeColor="text1"/>
          <w:sz w:val="28"/>
          <w:szCs w:val="28"/>
        </w:rPr>
        <w:t>（PB）、市销率（PS）的概念及应用；了解收益倍数法和资产倍数法的区别与联系；掌握相对估值法的适用性和局限性。</w:t>
      </w:r>
    </w:p>
    <w:p w:rsidR="00080333" w:rsidRDefault="00C64BAB">
      <w:pPr>
        <w:pStyle w:val="2"/>
        <w:spacing w:line="400" w:lineRule="exact"/>
        <w:jc w:val="center"/>
        <w:rPr>
          <w:rFonts w:ascii="仿宋_GB2312" w:eastAsia="仿宋_GB2312"/>
          <w:color w:val="000000" w:themeColor="text1"/>
          <w:sz w:val="28"/>
          <w:szCs w:val="28"/>
        </w:rPr>
      </w:pPr>
      <w:bookmarkStart w:id="91" w:name="_Toc147928297"/>
      <w:bookmarkStart w:id="92" w:name="_Toc146204524"/>
      <w:bookmarkStart w:id="93" w:name="_Toc159858332"/>
      <w:r>
        <w:rPr>
          <w:rFonts w:ascii="仿宋_GB2312" w:eastAsia="仿宋_GB2312" w:hint="eastAsia"/>
          <w:color w:val="000000" w:themeColor="text1"/>
          <w:sz w:val="28"/>
          <w:szCs w:val="28"/>
        </w:rPr>
        <w:t>第四节 估值建模应用</w:t>
      </w:r>
      <w:bookmarkEnd w:id="91"/>
      <w:bookmarkEnd w:id="92"/>
      <w:bookmarkEnd w:id="93"/>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熟悉构建估值模型的基本原理与方法；了解运用财务模型进行预</w:t>
      </w:r>
      <w:r>
        <w:rPr>
          <w:rFonts w:ascii="仿宋_GB2312" w:eastAsia="仿宋_GB2312" w:hAnsi="华文仿宋" w:cs="仿宋" w:hint="eastAsia"/>
          <w:color w:val="000000" w:themeColor="text1"/>
          <w:sz w:val="28"/>
          <w:szCs w:val="28"/>
        </w:rPr>
        <w:lastRenderedPageBreak/>
        <w:t>测的主要方法；了解不同行业估值方法选择的差异。</w:t>
      </w:r>
    </w:p>
    <w:p w:rsidR="00080333" w:rsidRDefault="00C64BAB">
      <w:pPr>
        <w:pStyle w:val="1"/>
        <w:autoSpaceDN w:val="0"/>
        <w:adjustRightInd w:val="0"/>
        <w:snapToGrid w:val="0"/>
        <w:spacing w:line="620" w:lineRule="exact"/>
        <w:jc w:val="center"/>
        <w:textAlignment w:val="top"/>
        <w:rPr>
          <w:rFonts w:ascii="黑体" w:eastAsia="黑体" w:hAnsi="黑体"/>
          <w:b w:val="0"/>
          <w:bCs w:val="0"/>
          <w:color w:val="000000" w:themeColor="text1"/>
          <w:kern w:val="0"/>
          <w:sz w:val="30"/>
          <w:szCs w:val="30"/>
        </w:rPr>
      </w:pPr>
      <w:bookmarkStart w:id="94" w:name="_Toc146204525"/>
      <w:bookmarkStart w:id="95" w:name="_Toc147928298"/>
      <w:bookmarkStart w:id="96" w:name="_Toc404239611"/>
      <w:bookmarkStart w:id="97" w:name="_Toc159858333"/>
      <w:r>
        <w:rPr>
          <w:rFonts w:ascii="黑体" w:eastAsia="黑体" w:hAnsi="黑体" w:hint="eastAsia"/>
          <w:b w:val="0"/>
          <w:bCs w:val="0"/>
          <w:color w:val="000000" w:themeColor="text1"/>
          <w:kern w:val="0"/>
          <w:sz w:val="30"/>
          <w:szCs w:val="30"/>
        </w:rPr>
        <w:t>第十章 固定收益证券</w:t>
      </w:r>
      <w:bookmarkEnd w:id="94"/>
      <w:bookmarkEnd w:id="95"/>
      <w:bookmarkEnd w:id="97"/>
    </w:p>
    <w:p w:rsidR="00080333" w:rsidRDefault="00C64BAB">
      <w:pPr>
        <w:pStyle w:val="2"/>
        <w:spacing w:line="400" w:lineRule="exact"/>
        <w:jc w:val="center"/>
        <w:rPr>
          <w:rFonts w:ascii="仿宋_GB2312" w:eastAsia="仿宋_GB2312"/>
          <w:color w:val="000000" w:themeColor="text1"/>
          <w:sz w:val="28"/>
          <w:szCs w:val="28"/>
        </w:rPr>
      </w:pPr>
      <w:bookmarkStart w:id="98" w:name="_Toc147928299"/>
      <w:bookmarkStart w:id="99" w:name="_Toc146204526"/>
      <w:bookmarkStart w:id="100" w:name="_Toc159858334"/>
      <w:r>
        <w:rPr>
          <w:rFonts w:ascii="仿宋_GB2312" w:eastAsia="仿宋_GB2312" w:hint="eastAsia"/>
          <w:color w:val="000000" w:themeColor="text1"/>
          <w:sz w:val="28"/>
          <w:szCs w:val="28"/>
        </w:rPr>
        <w:t>第一节 基本理论</w:t>
      </w:r>
      <w:bookmarkEnd w:id="98"/>
      <w:bookmarkEnd w:id="99"/>
      <w:bookmarkEnd w:id="100"/>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债券的概念和分类；掌握基准利率、货币市场利率的概念；掌握决定利率方向与变化幅度的因素；掌握收益率曲线的概念及类型；熟悉经济基本面、政策面、资金面、情绪面与收益率曲线的关系；了解不同经济阶段收益率曲线的特点。</w:t>
      </w:r>
    </w:p>
    <w:p w:rsidR="00080333" w:rsidRDefault="00C64BAB">
      <w:pPr>
        <w:pStyle w:val="2"/>
        <w:spacing w:line="400" w:lineRule="exact"/>
        <w:jc w:val="center"/>
        <w:rPr>
          <w:rFonts w:ascii="仿宋_GB2312" w:eastAsia="仿宋_GB2312"/>
          <w:color w:val="000000" w:themeColor="text1"/>
          <w:sz w:val="28"/>
          <w:szCs w:val="28"/>
        </w:rPr>
      </w:pPr>
      <w:bookmarkStart w:id="101" w:name="_Toc147928300"/>
      <w:bookmarkStart w:id="102" w:name="_Toc146204527"/>
      <w:bookmarkStart w:id="103" w:name="_Toc159858335"/>
      <w:r>
        <w:rPr>
          <w:rFonts w:ascii="仿宋_GB2312" w:eastAsia="仿宋_GB2312" w:hint="eastAsia"/>
          <w:color w:val="000000" w:themeColor="text1"/>
          <w:sz w:val="28"/>
          <w:szCs w:val="28"/>
        </w:rPr>
        <w:t>第二节 债券定价</w:t>
      </w:r>
      <w:bookmarkEnd w:id="101"/>
      <w:bookmarkEnd w:id="102"/>
      <w:bookmarkEnd w:id="103"/>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掌握债券回报中的票息和资本利得；熟悉债券现金流的确定因素和预测模型；掌握债券估值模型；</w:t>
      </w:r>
      <w:proofErr w:type="gramStart"/>
      <w:r>
        <w:rPr>
          <w:rFonts w:ascii="仿宋_GB2312" w:eastAsia="仿宋_GB2312" w:hAnsi="华文仿宋" w:cs="仿宋" w:hint="eastAsia"/>
          <w:color w:val="000000" w:themeColor="text1"/>
          <w:sz w:val="28"/>
          <w:szCs w:val="28"/>
        </w:rPr>
        <w:t>熟悉零</w:t>
      </w:r>
      <w:proofErr w:type="gramEnd"/>
      <w:r>
        <w:rPr>
          <w:rFonts w:ascii="仿宋_GB2312" w:eastAsia="仿宋_GB2312" w:hAnsi="华文仿宋" w:cs="仿宋" w:hint="eastAsia"/>
          <w:color w:val="000000" w:themeColor="text1"/>
          <w:sz w:val="28"/>
          <w:szCs w:val="28"/>
        </w:rPr>
        <w:t>息债券、附息债券、累息债券、永久债券的定价计算；</w:t>
      </w:r>
      <w:r w:rsidRPr="00E04958">
        <w:rPr>
          <w:rFonts w:ascii="仿宋_GB2312" w:eastAsia="仿宋_GB2312" w:hAnsi="华文仿宋" w:cs="仿宋" w:hint="eastAsia"/>
          <w:color w:val="000000" w:themeColor="text1"/>
          <w:sz w:val="28"/>
          <w:szCs w:val="28"/>
        </w:rPr>
        <w:t>熟悉债券当期收益率、到期收益率、即期利率、远期利率、持有期收益率、赎回收益率的计算；</w:t>
      </w:r>
      <w:r>
        <w:rPr>
          <w:rFonts w:ascii="仿宋_GB2312" w:eastAsia="仿宋_GB2312" w:hAnsi="华文仿宋" w:cs="仿宋" w:hint="eastAsia"/>
          <w:color w:val="000000" w:themeColor="text1"/>
          <w:sz w:val="28"/>
          <w:szCs w:val="28"/>
        </w:rPr>
        <w:t>了解债券的投资策略。</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熟悉资产证券化产品、非公开定向债务融资工具</w:t>
      </w:r>
      <w:r>
        <w:rPr>
          <w:rFonts w:ascii="仿宋_GB2312" w:eastAsia="仿宋_GB2312" w:hAnsi="华文仿宋" w:cs="仿宋"/>
          <w:color w:val="000000" w:themeColor="text1"/>
          <w:sz w:val="28"/>
          <w:szCs w:val="28"/>
        </w:rPr>
        <w:t>(PPN)</w:t>
      </w:r>
      <w:r>
        <w:rPr>
          <w:rFonts w:ascii="仿宋_GB2312" w:eastAsia="仿宋_GB2312" w:hAnsi="华文仿宋" w:cs="仿宋" w:hint="eastAsia"/>
          <w:color w:val="000000" w:themeColor="text1"/>
          <w:sz w:val="28"/>
          <w:szCs w:val="28"/>
        </w:rPr>
        <w:t>、城投债、市政债、项目收益债券、绿色债券的风险及定价方法。</w:t>
      </w:r>
    </w:p>
    <w:p w:rsidR="00080333" w:rsidRDefault="00C64BAB">
      <w:pPr>
        <w:pStyle w:val="2"/>
        <w:spacing w:line="400" w:lineRule="exact"/>
        <w:jc w:val="center"/>
        <w:rPr>
          <w:rFonts w:ascii="仿宋_GB2312" w:eastAsia="仿宋_GB2312"/>
          <w:color w:val="000000" w:themeColor="text1"/>
          <w:sz w:val="28"/>
          <w:szCs w:val="28"/>
        </w:rPr>
      </w:pPr>
      <w:bookmarkStart w:id="104" w:name="_Toc147928301"/>
      <w:bookmarkStart w:id="105" w:name="_Toc146204528"/>
      <w:bookmarkStart w:id="106" w:name="_Toc159858336"/>
      <w:r>
        <w:rPr>
          <w:rFonts w:ascii="仿宋_GB2312" w:eastAsia="仿宋_GB2312" w:hint="eastAsia"/>
          <w:color w:val="000000" w:themeColor="text1"/>
          <w:sz w:val="28"/>
          <w:szCs w:val="28"/>
        </w:rPr>
        <w:t>第三节 债券评级</w:t>
      </w:r>
      <w:bookmarkEnd w:id="104"/>
      <w:bookmarkEnd w:id="105"/>
      <w:bookmarkEnd w:id="106"/>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信用利差的概念、影响因素及其计算；熟悉信用利差和信用评级的关系；了解债券信用评级的概念和主要等级标准；掌握信用风险的分类特征；了解影响债券信用评级的因素及其与信用评级的关系；了解影响债券信用评级的财务指标及计算；了解我国信用体系的特点。</w:t>
      </w:r>
    </w:p>
    <w:p w:rsidR="00080333" w:rsidRDefault="00C64BAB">
      <w:pPr>
        <w:pStyle w:val="1"/>
        <w:autoSpaceDN w:val="0"/>
        <w:adjustRightInd w:val="0"/>
        <w:snapToGrid w:val="0"/>
        <w:spacing w:line="620" w:lineRule="exact"/>
        <w:jc w:val="center"/>
        <w:textAlignment w:val="top"/>
        <w:rPr>
          <w:rFonts w:ascii="黑体" w:eastAsia="黑体" w:hAnsi="黑体"/>
          <w:b w:val="0"/>
          <w:bCs w:val="0"/>
          <w:color w:val="000000" w:themeColor="text1"/>
          <w:kern w:val="0"/>
          <w:sz w:val="30"/>
          <w:szCs w:val="30"/>
        </w:rPr>
      </w:pPr>
      <w:bookmarkStart w:id="107" w:name="_Toc147928302"/>
      <w:bookmarkStart w:id="108" w:name="_Toc146204529"/>
      <w:bookmarkStart w:id="109" w:name="_Toc159858337"/>
      <w:r>
        <w:rPr>
          <w:rFonts w:ascii="黑体" w:eastAsia="黑体" w:hAnsi="黑体" w:hint="eastAsia"/>
          <w:b w:val="0"/>
          <w:bCs w:val="0"/>
          <w:color w:val="000000" w:themeColor="text1"/>
          <w:kern w:val="0"/>
          <w:sz w:val="30"/>
          <w:szCs w:val="30"/>
        </w:rPr>
        <w:t>第十一章 衍生产品</w:t>
      </w:r>
      <w:bookmarkEnd w:id="107"/>
      <w:bookmarkEnd w:id="108"/>
      <w:bookmarkEnd w:id="109"/>
    </w:p>
    <w:p w:rsidR="00080333" w:rsidRDefault="00C64BAB">
      <w:pPr>
        <w:pStyle w:val="2"/>
        <w:spacing w:line="400" w:lineRule="exact"/>
        <w:jc w:val="center"/>
        <w:rPr>
          <w:rFonts w:ascii="仿宋_GB2312" w:eastAsia="仿宋_GB2312"/>
          <w:color w:val="000000" w:themeColor="text1"/>
          <w:sz w:val="28"/>
          <w:szCs w:val="28"/>
        </w:rPr>
      </w:pPr>
      <w:bookmarkStart w:id="110" w:name="_Toc147928303"/>
      <w:bookmarkStart w:id="111" w:name="_Toc146204530"/>
      <w:bookmarkStart w:id="112" w:name="_Toc159858338"/>
      <w:r>
        <w:rPr>
          <w:rFonts w:ascii="仿宋_GB2312" w:eastAsia="仿宋_GB2312" w:hint="eastAsia"/>
          <w:color w:val="000000" w:themeColor="text1"/>
          <w:sz w:val="28"/>
          <w:szCs w:val="28"/>
        </w:rPr>
        <w:t>第一节 基本理论</w:t>
      </w:r>
      <w:bookmarkEnd w:id="110"/>
      <w:bookmarkEnd w:id="112"/>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掌握衍生产品的含义、种类和特征。</w:t>
      </w:r>
    </w:p>
    <w:p w:rsidR="00080333" w:rsidRDefault="00C64BAB">
      <w:pPr>
        <w:pStyle w:val="2"/>
        <w:spacing w:line="400" w:lineRule="exact"/>
        <w:jc w:val="center"/>
        <w:rPr>
          <w:rFonts w:ascii="仿宋_GB2312" w:eastAsia="仿宋_GB2312"/>
          <w:color w:val="000000" w:themeColor="text1"/>
          <w:sz w:val="28"/>
          <w:szCs w:val="28"/>
        </w:rPr>
      </w:pPr>
      <w:bookmarkStart w:id="113" w:name="_Toc147928304"/>
      <w:bookmarkStart w:id="114" w:name="_Toc159858339"/>
      <w:r>
        <w:rPr>
          <w:rFonts w:ascii="仿宋_GB2312" w:eastAsia="仿宋_GB2312" w:hint="eastAsia"/>
          <w:color w:val="000000" w:themeColor="text1"/>
          <w:sz w:val="28"/>
          <w:szCs w:val="28"/>
        </w:rPr>
        <w:t>第二节 期货估值</w:t>
      </w:r>
      <w:bookmarkEnd w:id="113"/>
      <w:bookmarkEnd w:id="114"/>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掌握我国股指期货合约的乘数、保证金、交割结算价、基差、</w:t>
      </w:r>
      <w:proofErr w:type="gramStart"/>
      <w:r>
        <w:rPr>
          <w:rFonts w:ascii="仿宋_GB2312" w:eastAsia="仿宋_GB2312" w:hAnsi="华文仿宋" w:cs="仿宋" w:hint="eastAsia"/>
          <w:color w:val="000000" w:themeColor="text1"/>
          <w:sz w:val="28"/>
          <w:szCs w:val="28"/>
        </w:rPr>
        <w:t>净基差等</w:t>
      </w:r>
      <w:proofErr w:type="gramEnd"/>
      <w:r>
        <w:rPr>
          <w:rFonts w:ascii="仿宋_GB2312" w:eastAsia="仿宋_GB2312" w:hAnsi="华文仿宋" w:cs="仿宋" w:hint="eastAsia"/>
          <w:color w:val="000000" w:themeColor="text1"/>
          <w:sz w:val="28"/>
          <w:szCs w:val="28"/>
        </w:rPr>
        <w:t>；掌握股指期货定价理论及持有成本模型；掌握运用股指期货</w:t>
      </w:r>
      <w:r>
        <w:rPr>
          <w:rFonts w:ascii="仿宋_GB2312" w:eastAsia="仿宋_GB2312" w:hAnsi="华文仿宋" w:cs="仿宋" w:hint="eastAsia"/>
          <w:color w:val="000000" w:themeColor="text1"/>
          <w:sz w:val="28"/>
          <w:szCs w:val="28"/>
        </w:rPr>
        <w:lastRenderedPageBreak/>
        <w:t>开展套利和套期保值的基本原理和主要方式；掌握期现套利、跨期套利、跨市场套利和</w:t>
      </w:r>
      <w:proofErr w:type="gramStart"/>
      <w:r>
        <w:rPr>
          <w:rFonts w:ascii="仿宋_GB2312" w:eastAsia="仿宋_GB2312" w:hAnsi="华文仿宋" w:cs="仿宋" w:hint="eastAsia"/>
          <w:color w:val="000000" w:themeColor="text1"/>
          <w:sz w:val="28"/>
          <w:szCs w:val="28"/>
        </w:rPr>
        <w:t>跨品种</w:t>
      </w:r>
      <w:proofErr w:type="gramEnd"/>
      <w:r>
        <w:rPr>
          <w:rFonts w:ascii="仿宋_GB2312" w:eastAsia="仿宋_GB2312" w:hAnsi="华文仿宋" w:cs="仿宋" w:hint="eastAsia"/>
          <w:color w:val="000000" w:themeColor="text1"/>
          <w:sz w:val="28"/>
          <w:szCs w:val="28"/>
        </w:rPr>
        <w:t>套利的含义及原理；熟悉</w:t>
      </w:r>
      <w:r>
        <w:rPr>
          <w:rFonts w:ascii="仿宋_GB2312" w:eastAsia="仿宋_GB2312" w:hAnsi="华文仿宋" w:cs="仿宋"/>
          <w:color w:val="000000" w:themeColor="text1"/>
          <w:sz w:val="28"/>
          <w:szCs w:val="28"/>
        </w:rPr>
        <w:t>alpha</w:t>
      </w:r>
      <w:r>
        <w:rPr>
          <w:rFonts w:ascii="仿宋_GB2312" w:eastAsia="仿宋_GB2312" w:hAnsi="华文仿宋" w:cs="仿宋" w:hint="eastAsia"/>
          <w:color w:val="000000" w:themeColor="text1"/>
          <w:sz w:val="28"/>
          <w:szCs w:val="28"/>
        </w:rPr>
        <w:t>套利的含义及原理；</w:t>
      </w:r>
      <w:proofErr w:type="gramStart"/>
      <w:r>
        <w:rPr>
          <w:rFonts w:ascii="仿宋_GB2312" w:eastAsia="仿宋_GB2312" w:hAnsi="华文仿宋" w:cs="仿宋" w:hint="eastAsia"/>
          <w:color w:val="000000" w:themeColor="text1"/>
          <w:sz w:val="28"/>
          <w:szCs w:val="28"/>
        </w:rPr>
        <w:t>熟悉套</w:t>
      </w:r>
      <w:proofErr w:type="gramEnd"/>
      <w:r>
        <w:rPr>
          <w:rFonts w:ascii="仿宋_GB2312" w:eastAsia="仿宋_GB2312" w:hAnsi="华文仿宋" w:cs="仿宋" w:hint="eastAsia"/>
          <w:color w:val="000000" w:themeColor="text1"/>
          <w:sz w:val="28"/>
          <w:szCs w:val="28"/>
        </w:rPr>
        <w:t>期保值与期现套利的区别；了解股指期货的风险度计算方法。</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掌握国债期货定价的基本原理；熟悉基本指标基差、</w:t>
      </w:r>
      <w:proofErr w:type="gramStart"/>
      <w:r>
        <w:rPr>
          <w:rFonts w:ascii="仿宋_GB2312" w:eastAsia="仿宋_GB2312" w:hAnsi="华文仿宋" w:cs="仿宋" w:hint="eastAsia"/>
          <w:color w:val="000000" w:themeColor="text1"/>
          <w:sz w:val="28"/>
          <w:szCs w:val="28"/>
        </w:rPr>
        <w:t>净基差</w:t>
      </w:r>
      <w:proofErr w:type="gramEnd"/>
      <w:r>
        <w:rPr>
          <w:rFonts w:ascii="仿宋_GB2312" w:eastAsia="仿宋_GB2312" w:hAnsi="华文仿宋" w:cs="仿宋" w:hint="eastAsia"/>
          <w:color w:val="000000" w:themeColor="text1"/>
          <w:sz w:val="28"/>
          <w:szCs w:val="28"/>
        </w:rPr>
        <w:t>、隐含回购利率的含义和计算方法；熟悉运用国债期货对</w:t>
      </w:r>
      <w:proofErr w:type="gramStart"/>
      <w:r>
        <w:rPr>
          <w:rFonts w:ascii="仿宋_GB2312" w:eastAsia="仿宋_GB2312" w:hAnsi="华文仿宋" w:cs="仿宋" w:hint="eastAsia"/>
          <w:color w:val="000000" w:themeColor="text1"/>
          <w:sz w:val="28"/>
          <w:szCs w:val="28"/>
        </w:rPr>
        <w:t>冲利率</w:t>
      </w:r>
      <w:proofErr w:type="gramEnd"/>
      <w:r>
        <w:rPr>
          <w:rFonts w:ascii="仿宋_GB2312" w:eastAsia="仿宋_GB2312" w:hAnsi="华文仿宋" w:cs="仿宋" w:hint="eastAsia"/>
          <w:color w:val="000000" w:themeColor="text1"/>
          <w:sz w:val="28"/>
          <w:szCs w:val="28"/>
        </w:rPr>
        <w:t>风险、国债</w:t>
      </w:r>
      <w:proofErr w:type="gramStart"/>
      <w:r>
        <w:rPr>
          <w:rFonts w:ascii="仿宋_GB2312" w:eastAsia="仿宋_GB2312" w:hAnsi="华文仿宋" w:cs="仿宋" w:hint="eastAsia"/>
          <w:color w:val="000000" w:themeColor="text1"/>
          <w:sz w:val="28"/>
          <w:szCs w:val="28"/>
        </w:rPr>
        <w:t>期货基差交</w:t>
      </w:r>
      <w:proofErr w:type="gramEnd"/>
      <w:r>
        <w:rPr>
          <w:rFonts w:ascii="仿宋_GB2312" w:eastAsia="仿宋_GB2312" w:hAnsi="华文仿宋" w:cs="仿宋" w:hint="eastAsia"/>
          <w:color w:val="000000" w:themeColor="text1"/>
          <w:sz w:val="28"/>
          <w:szCs w:val="28"/>
        </w:rPr>
        <w:t>易、国债期货跨期套利的基本原理</w:t>
      </w:r>
      <w:r w:rsidR="00E04958">
        <w:rPr>
          <w:rFonts w:ascii="仿宋_GB2312" w:eastAsia="仿宋_GB2312" w:hAnsi="华文仿宋" w:cs="仿宋" w:hint="eastAsia"/>
          <w:color w:val="000000" w:themeColor="text1"/>
          <w:sz w:val="28"/>
          <w:szCs w:val="28"/>
        </w:rPr>
        <w:t>。</w:t>
      </w:r>
    </w:p>
    <w:p w:rsidR="00080333" w:rsidRDefault="00C64BAB">
      <w:pPr>
        <w:pStyle w:val="2"/>
        <w:spacing w:line="400" w:lineRule="exact"/>
        <w:jc w:val="center"/>
        <w:rPr>
          <w:rFonts w:ascii="仿宋_GB2312" w:eastAsia="仿宋_GB2312"/>
          <w:color w:val="000000" w:themeColor="text1"/>
          <w:sz w:val="28"/>
          <w:szCs w:val="28"/>
        </w:rPr>
      </w:pPr>
      <w:bookmarkStart w:id="115" w:name="_Toc147928305"/>
      <w:bookmarkStart w:id="116" w:name="_Toc159858340"/>
      <w:r>
        <w:rPr>
          <w:rFonts w:ascii="仿宋_GB2312" w:eastAsia="仿宋_GB2312" w:hint="eastAsia"/>
          <w:color w:val="000000" w:themeColor="text1"/>
          <w:sz w:val="28"/>
          <w:szCs w:val="28"/>
        </w:rPr>
        <w:t>第三节 期权估值</w:t>
      </w:r>
      <w:bookmarkEnd w:id="115"/>
      <w:bookmarkEnd w:id="116"/>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掌握期权内在价值、时间价值、行权价、历史波动率、隐含波动率等；熟悉期权定价的基本原理和主要模型；熟悉二叉树定价模型及应用；熟悉</w:t>
      </w:r>
      <w:r>
        <w:rPr>
          <w:rFonts w:ascii="仿宋_GB2312" w:eastAsia="仿宋_GB2312" w:hAnsi="华文仿宋" w:cs="仿宋"/>
          <w:color w:val="000000" w:themeColor="text1"/>
          <w:sz w:val="28"/>
          <w:szCs w:val="28"/>
        </w:rPr>
        <w:t>B</w:t>
      </w:r>
      <w:r>
        <w:rPr>
          <w:rFonts w:ascii="仿宋_GB2312" w:eastAsia="仿宋_GB2312" w:hAnsi="华文仿宋" w:cs="仿宋" w:hint="eastAsia"/>
          <w:color w:val="000000" w:themeColor="text1"/>
          <w:sz w:val="28"/>
          <w:szCs w:val="28"/>
        </w:rPr>
        <w:t>lack-Scholes定价模型和期权平价公式；熟悉影响期权价值的因素；了解希腊字母</w:t>
      </w:r>
      <w:r w:rsidR="005214EA">
        <w:rPr>
          <w:rFonts w:ascii="仿宋_GB2312" w:eastAsia="仿宋_GB2312" w:hAnsi="华文仿宋" w:cs="仿宋" w:hint="eastAsia"/>
          <w:color w:val="000000" w:themeColor="text1"/>
          <w:sz w:val="28"/>
          <w:szCs w:val="28"/>
        </w:rPr>
        <w:t>的含义</w:t>
      </w:r>
      <w:r>
        <w:rPr>
          <w:rFonts w:ascii="仿宋_GB2312" w:eastAsia="仿宋_GB2312" w:hAnsi="华文仿宋" w:cs="仿宋" w:hint="eastAsia"/>
          <w:color w:val="000000" w:themeColor="text1"/>
          <w:sz w:val="28"/>
          <w:szCs w:val="28"/>
        </w:rPr>
        <w:t>；熟悉期权投资的风险；了解期权四种基本头寸的风险收益结构；了解期权套利、套期保值的原理和方法。</w:t>
      </w:r>
    </w:p>
    <w:p w:rsidR="00080333" w:rsidRDefault="00C64BAB">
      <w:pPr>
        <w:pStyle w:val="2"/>
        <w:spacing w:line="400" w:lineRule="exact"/>
        <w:jc w:val="center"/>
        <w:rPr>
          <w:rFonts w:ascii="仿宋_GB2312" w:eastAsia="仿宋_GB2312"/>
          <w:color w:val="000000" w:themeColor="text1"/>
          <w:sz w:val="28"/>
          <w:szCs w:val="28"/>
        </w:rPr>
      </w:pPr>
      <w:bookmarkStart w:id="117" w:name="_Toc147928306"/>
      <w:bookmarkStart w:id="118" w:name="_Toc159858341"/>
      <w:r>
        <w:rPr>
          <w:rFonts w:ascii="仿宋_GB2312" w:eastAsia="仿宋_GB2312" w:hint="eastAsia"/>
          <w:color w:val="000000" w:themeColor="text1"/>
          <w:sz w:val="28"/>
          <w:szCs w:val="28"/>
        </w:rPr>
        <w:t>第四节 衍生产品业务的风险</w:t>
      </w:r>
      <w:bookmarkEnd w:id="117"/>
      <w:bookmarkEnd w:id="118"/>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了解衍生产品业务的基本风险类型。</w:t>
      </w:r>
    </w:p>
    <w:p w:rsidR="00080333" w:rsidRDefault="00C64BAB">
      <w:pPr>
        <w:pStyle w:val="2"/>
        <w:spacing w:line="400" w:lineRule="exact"/>
        <w:jc w:val="center"/>
        <w:rPr>
          <w:rFonts w:ascii="仿宋_GB2312" w:eastAsia="仿宋_GB2312"/>
          <w:color w:val="000000" w:themeColor="text1"/>
          <w:sz w:val="28"/>
          <w:szCs w:val="28"/>
        </w:rPr>
      </w:pPr>
      <w:bookmarkStart w:id="119" w:name="_Toc147928307"/>
      <w:bookmarkStart w:id="120" w:name="_Toc159858342"/>
      <w:r>
        <w:rPr>
          <w:rFonts w:ascii="仿宋_GB2312" w:eastAsia="仿宋_GB2312" w:hint="eastAsia"/>
          <w:color w:val="000000" w:themeColor="text1"/>
          <w:sz w:val="28"/>
          <w:szCs w:val="28"/>
        </w:rPr>
        <w:t>第五节 其他产品估值</w:t>
      </w:r>
      <w:bookmarkEnd w:id="119"/>
      <w:bookmarkEnd w:id="120"/>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熟悉场外衍生品的主要交易品种与对冲原理。</w:t>
      </w:r>
    </w:p>
    <w:p w:rsidR="00080333" w:rsidRDefault="00C64BAB">
      <w:pPr>
        <w:spacing w:line="400" w:lineRule="exact"/>
        <w:ind w:firstLineChars="200" w:firstLine="560"/>
        <w:rPr>
          <w:rFonts w:ascii="仿宋_GB2312" w:eastAsia="仿宋_GB2312" w:hAnsi="华文仿宋" w:cs="仿宋"/>
          <w:color w:val="000000" w:themeColor="text1"/>
          <w:sz w:val="28"/>
          <w:szCs w:val="28"/>
        </w:rPr>
      </w:pPr>
      <w:r>
        <w:rPr>
          <w:rFonts w:ascii="仿宋_GB2312" w:eastAsia="仿宋_GB2312" w:hAnsi="华文仿宋" w:cs="仿宋" w:hint="eastAsia"/>
          <w:color w:val="000000" w:themeColor="text1"/>
          <w:sz w:val="28"/>
          <w:szCs w:val="28"/>
        </w:rPr>
        <w:t>掌握可转换债券的转股价、赎回、修正、回售和转换价值；了解可转换债券的定价原理；了解可转换债券套利的原理；熟悉可交换债券概念及与可转换债券差异；了解</w:t>
      </w:r>
      <w:hyperlink r:id="rId16" w:tgtFrame="_blank" w:history="1">
        <w:r>
          <w:rPr>
            <w:rFonts w:ascii="仿宋_GB2312" w:eastAsia="仿宋_GB2312" w:hAnsi="华文仿宋" w:cs="仿宋" w:hint="eastAsia"/>
            <w:color w:val="000000" w:themeColor="text1"/>
            <w:sz w:val="28"/>
            <w:szCs w:val="28"/>
          </w:rPr>
          <w:t>房地产投资基金（REITs）</w:t>
        </w:r>
      </w:hyperlink>
      <w:r>
        <w:rPr>
          <w:rFonts w:ascii="仿宋_GB2312" w:eastAsia="仿宋_GB2312" w:hAnsi="华文仿宋" w:cs="仿宋" w:hint="eastAsia"/>
          <w:color w:val="000000" w:themeColor="text1"/>
          <w:sz w:val="28"/>
          <w:szCs w:val="28"/>
        </w:rPr>
        <w:t>的运作模式、投资方向。</w:t>
      </w:r>
    </w:p>
    <w:p w:rsidR="00080333" w:rsidRDefault="00C64BAB">
      <w:pPr>
        <w:spacing w:line="400" w:lineRule="exact"/>
        <w:ind w:firstLineChars="200" w:firstLine="560"/>
        <w:rPr>
          <w:color w:val="000000" w:themeColor="text1"/>
        </w:rPr>
      </w:pPr>
      <w:r>
        <w:rPr>
          <w:rFonts w:ascii="仿宋_GB2312" w:eastAsia="仿宋_GB2312" w:hAnsi="华文仿宋" w:cs="仿宋" w:hint="eastAsia"/>
          <w:color w:val="000000" w:themeColor="text1"/>
          <w:sz w:val="28"/>
          <w:szCs w:val="28"/>
        </w:rPr>
        <w:t>熟悉创新产品估值。</w:t>
      </w:r>
    </w:p>
    <w:bookmarkEnd w:id="2"/>
    <w:bookmarkEnd w:id="1"/>
    <w:bookmarkEnd w:id="0"/>
    <w:bookmarkEnd w:id="96"/>
    <w:bookmarkEnd w:id="111"/>
    <w:p w:rsidR="00080333" w:rsidRDefault="00080333">
      <w:pPr>
        <w:rPr>
          <w:color w:val="000000" w:themeColor="text1"/>
        </w:rPr>
      </w:pPr>
    </w:p>
    <w:sectPr w:rsidR="00080333" w:rsidSect="00080333">
      <w:footerReference w:type="default" r:id="rId17"/>
      <w:footerReference w:type="firs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434" w:rsidRDefault="00043434" w:rsidP="00080333">
      <w:r>
        <w:separator/>
      </w:r>
    </w:p>
  </w:endnote>
  <w:endnote w:type="continuationSeparator" w:id="0">
    <w:p w:rsidR="00043434" w:rsidRDefault="00043434" w:rsidP="0008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998402"/>
    </w:sdtPr>
    <w:sdtEndPr/>
    <w:sdtContent>
      <w:p w:rsidR="00080333" w:rsidRDefault="00FE3FFA">
        <w:pPr>
          <w:pStyle w:val="a7"/>
          <w:jc w:val="center"/>
        </w:pPr>
        <w:r>
          <w:fldChar w:fldCharType="begin"/>
        </w:r>
        <w:r w:rsidR="00C64BAB">
          <w:instrText>PAGE   \* MERGEFORMAT</w:instrText>
        </w:r>
        <w:r>
          <w:fldChar w:fldCharType="separate"/>
        </w:r>
        <w:r w:rsidR="00C64BAB">
          <w:rPr>
            <w:lang w:val="zh-CN"/>
          </w:rPr>
          <w:t>2</w:t>
        </w:r>
        <w:r>
          <w:fldChar w:fldCharType="end"/>
        </w:r>
      </w:p>
    </w:sdtContent>
  </w:sdt>
  <w:p w:rsidR="00080333" w:rsidRDefault="000803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33" w:rsidRDefault="00FE3FFA">
    <w:pPr>
      <w:pStyle w:val="a7"/>
      <w:jc w:val="center"/>
    </w:pPr>
    <w:r>
      <w:fldChar w:fldCharType="begin"/>
    </w:r>
    <w:r w:rsidR="00C64BAB">
      <w:instrText>PAGE   \* MERGEFORMAT</w:instrText>
    </w:r>
    <w:r>
      <w:fldChar w:fldCharType="separate"/>
    </w:r>
    <w:r w:rsidR="00784C55" w:rsidRPr="00784C55">
      <w:rPr>
        <w:noProof/>
        <w:lang w:val="zh-CN"/>
      </w:rPr>
      <w:t>1</w:t>
    </w:r>
    <w:r>
      <w:fldChar w:fldCharType="end"/>
    </w:r>
  </w:p>
  <w:p w:rsidR="00080333" w:rsidRDefault="0008033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333" w:rsidRDefault="000803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434" w:rsidRDefault="00043434" w:rsidP="00080333">
      <w:r>
        <w:separator/>
      </w:r>
    </w:p>
  </w:footnote>
  <w:footnote w:type="continuationSeparator" w:id="0">
    <w:p w:rsidR="00043434" w:rsidRDefault="00043434" w:rsidP="00080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jYwNzQyOWFjZTg4MWI5YTJkYTBiMzQ1YjhmMzUwMjUifQ=="/>
  </w:docVars>
  <w:rsids>
    <w:rsidRoot w:val="00FB0D84"/>
    <w:rsid w:val="000218E6"/>
    <w:rsid w:val="0002787B"/>
    <w:rsid w:val="00043434"/>
    <w:rsid w:val="00045299"/>
    <w:rsid w:val="00054601"/>
    <w:rsid w:val="00062BC9"/>
    <w:rsid w:val="00080333"/>
    <w:rsid w:val="00081018"/>
    <w:rsid w:val="00106F5D"/>
    <w:rsid w:val="0014609A"/>
    <w:rsid w:val="00152675"/>
    <w:rsid w:val="00156D22"/>
    <w:rsid w:val="00171517"/>
    <w:rsid w:val="001735F4"/>
    <w:rsid w:val="00181058"/>
    <w:rsid w:val="001929A6"/>
    <w:rsid w:val="00196668"/>
    <w:rsid w:val="001F507C"/>
    <w:rsid w:val="0020580F"/>
    <w:rsid w:val="002108D6"/>
    <w:rsid w:val="002365BB"/>
    <w:rsid w:val="00236F3A"/>
    <w:rsid w:val="00240BC0"/>
    <w:rsid w:val="00241709"/>
    <w:rsid w:val="00243275"/>
    <w:rsid w:val="00253B86"/>
    <w:rsid w:val="00254D08"/>
    <w:rsid w:val="002702A9"/>
    <w:rsid w:val="002C721E"/>
    <w:rsid w:val="002E11D0"/>
    <w:rsid w:val="002E1385"/>
    <w:rsid w:val="002E159C"/>
    <w:rsid w:val="00301F84"/>
    <w:rsid w:val="0031340D"/>
    <w:rsid w:val="00336872"/>
    <w:rsid w:val="00343A55"/>
    <w:rsid w:val="00360CBD"/>
    <w:rsid w:val="003703D9"/>
    <w:rsid w:val="00372739"/>
    <w:rsid w:val="00373177"/>
    <w:rsid w:val="003811DE"/>
    <w:rsid w:val="003A534C"/>
    <w:rsid w:val="003A6BDB"/>
    <w:rsid w:val="003D0A05"/>
    <w:rsid w:val="003D6927"/>
    <w:rsid w:val="003F05F9"/>
    <w:rsid w:val="004150F8"/>
    <w:rsid w:val="00473F7F"/>
    <w:rsid w:val="00475299"/>
    <w:rsid w:val="00480C20"/>
    <w:rsid w:val="004C437C"/>
    <w:rsid w:val="004C771F"/>
    <w:rsid w:val="004E24D5"/>
    <w:rsid w:val="004F6378"/>
    <w:rsid w:val="00507548"/>
    <w:rsid w:val="00517CB8"/>
    <w:rsid w:val="005214EA"/>
    <w:rsid w:val="00534747"/>
    <w:rsid w:val="0055598F"/>
    <w:rsid w:val="00560268"/>
    <w:rsid w:val="00562164"/>
    <w:rsid w:val="0057237C"/>
    <w:rsid w:val="0057318B"/>
    <w:rsid w:val="005766DA"/>
    <w:rsid w:val="0058111F"/>
    <w:rsid w:val="0059790E"/>
    <w:rsid w:val="005A0A84"/>
    <w:rsid w:val="005A552E"/>
    <w:rsid w:val="005A69C0"/>
    <w:rsid w:val="005A75B3"/>
    <w:rsid w:val="005B018F"/>
    <w:rsid w:val="005C4C0F"/>
    <w:rsid w:val="005E39F8"/>
    <w:rsid w:val="005E6519"/>
    <w:rsid w:val="006105DC"/>
    <w:rsid w:val="00615C6B"/>
    <w:rsid w:val="006278BE"/>
    <w:rsid w:val="00644FF1"/>
    <w:rsid w:val="00662968"/>
    <w:rsid w:val="00665193"/>
    <w:rsid w:val="00691CA5"/>
    <w:rsid w:val="006B4112"/>
    <w:rsid w:val="006C7B2F"/>
    <w:rsid w:val="006D2EB1"/>
    <w:rsid w:val="006E5F5F"/>
    <w:rsid w:val="006F4C80"/>
    <w:rsid w:val="00715841"/>
    <w:rsid w:val="00722004"/>
    <w:rsid w:val="00725DA2"/>
    <w:rsid w:val="0075284B"/>
    <w:rsid w:val="00784C55"/>
    <w:rsid w:val="0078767A"/>
    <w:rsid w:val="007D7169"/>
    <w:rsid w:val="007E10DE"/>
    <w:rsid w:val="007F68F0"/>
    <w:rsid w:val="00802ED3"/>
    <w:rsid w:val="008038BC"/>
    <w:rsid w:val="00805A47"/>
    <w:rsid w:val="00811C14"/>
    <w:rsid w:val="00816CB0"/>
    <w:rsid w:val="00817715"/>
    <w:rsid w:val="00833928"/>
    <w:rsid w:val="00836184"/>
    <w:rsid w:val="00840085"/>
    <w:rsid w:val="00844BC5"/>
    <w:rsid w:val="00853630"/>
    <w:rsid w:val="00863DF3"/>
    <w:rsid w:val="008B6FC5"/>
    <w:rsid w:val="008C07CF"/>
    <w:rsid w:val="008C0FCC"/>
    <w:rsid w:val="008D0905"/>
    <w:rsid w:val="008E225F"/>
    <w:rsid w:val="009056A3"/>
    <w:rsid w:val="00905E79"/>
    <w:rsid w:val="0091663B"/>
    <w:rsid w:val="00932490"/>
    <w:rsid w:val="00950283"/>
    <w:rsid w:val="00952D0E"/>
    <w:rsid w:val="009753C5"/>
    <w:rsid w:val="009F2DBF"/>
    <w:rsid w:val="00A04187"/>
    <w:rsid w:val="00A05C2C"/>
    <w:rsid w:val="00A12875"/>
    <w:rsid w:val="00A26B7C"/>
    <w:rsid w:val="00A514FB"/>
    <w:rsid w:val="00A77096"/>
    <w:rsid w:val="00A83ECE"/>
    <w:rsid w:val="00A94786"/>
    <w:rsid w:val="00A960F0"/>
    <w:rsid w:val="00AA188D"/>
    <w:rsid w:val="00AA6420"/>
    <w:rsid w:val="00AB25A1"/>
    <w:rsid w:val="00AE584C"/>
    <w:rsid w:val="00B33ED0"/>
    <w:rsid w:val="00B423D4"/>
    <w:rsid w:val="00B617A4"/>
    <w:rsid w:val="00B67547"/>
    <w:rsid w:val="00B7338A"/>
    <w:rsid w:val="00B9109C"/>
    <w:rsid w:val="00B914AE"/>
    <w:rsid w:val="00BA13F3"/>
    <w:rsid w:val="00BA3440"/>
    <w:rsid w:val="00BC5EE4"/>
    <w:rsid w:val="00BD7C9C"/>
    <w:rsid w:val="00BE5767"/>
    <w:rsid w:val="00C275F3"/>
    <w:rsid w:val="00C308DE"/>
    <w:rsid w:val="00C5622B"/>
    <w:rsid w:val="00C64BAB"/>
    <w:rsid w:val="00C6756B"/>
    <w:rsid w:val="00C70605"/>
    <w:rsid w:val="00CB1603"/>
    <w:rsid w:val="00CF7A37"/>
    <w:rsid w:val="00D02128"/>
    <w:rsid w:val="00D21113"/>
    <w:rsid w:val="00D331C1"/>
    <w:rsid w:val="00D73AF4"/>
    <w:rsid w:val="00D814CB"/>
    <w:rsid w:val="00D86B01"/>
    <w:rsid w:val="00D874D2"/>
    <w:rsid w:val="00DC0193"/>
    <w:rsid w:val="00E00AEB"/>
    <w:rsid w:val="00E04958"/>
    <w:rsid w:val="00E13F0C"/>
    <w:rsid w:val="00E25748"/>
    <w:rsid w:val="00E2755F"/>
    <w:rsid w:val="00E33C97"/>
    <w:rsid w:val="00E73C21"/>
    <w:rsid w:val="00E8180D"/>
    <w:rsid w:val="00ED5F87"/>
    <w:rsid w:val="00EE01FA"/>
    <w:rsid w:val="00EE77AF"/>
    <w:rsid w:val="00EF7E22"/>
    <w:rsid w:val="00F1680A"/>
    <w:rsid w:val="00F53987"/>
    <w:rsid w:val="00F93CA7"/>
    <w:rsid w:val="00FB0D84"/>
    <w:rsid w:val="00FB0F7C"/>
    <w:rsid w:val="00FC73D3"/>
    <w:rsid w:val="00FD7DA3"/>
    <w:rsid w:val="00FE3FFA"/>
    <w:rsid w:val="00FE4CEE"/>
    <w:rsid w:val="00FF23B6"/>
    <w:rsid w:val="00FF3A5A"/>
    <w:rsid w:val="0FF46D31"/>
    <w:rsid w:val="13573133"/>
    <w:rsid w:val="32B75C71"/>
    <w:rsid w:val="3B8E1044"/>
    <w:rsid w:val="3F1D32FF"/>
    <w:rsid w:val="4D0030E9"/>
    <w:rsid w:val="650441C2"/>
    <w:rsid w:val="7D2F61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6235D"/>
  <w15:docId w15:val="{B066766E-C9F6-4654-9047-2574D339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0333"/>
    <w:pPr>
      <w:widowControl w:val="0"/>
      <w:jc w:val="both"/>
    </w:pPr>
    <w:rPr>
      <w:rFonts w:ascii="Calibri" w:eastAsia="宋体" w:hAnsi="Calibri" w:cs="Times New Roman"/>
      <w:kern w:val="2"/>
      <w:sz w:val="21"/>
      <w:szCs w:val="22"/>
    </w:rPr>
  </w:style>
  <w:style w:type="paragraph" w:styleId="1">
    <w:name w:val="heading 1"/>
    <w:basedOn w:val="a"/>
    <w:link w:val="10"/>
    <w:uiPriority w:val="99"/>
    <w:qFormat/>
    <w:rsid w:val="00080333"/>
    <w:pPr>
      <w:widowControl/>
      <w:spacing w:before="150" w:after="150" w:line="360" w:lineRule="auto"/>
      <w:ind w:left="-225"/>
      <w:jc w:val="left"/>
      <w:outlineLvl w:val="0"/>
    </w:pPr>
    <w:rPr>
      <w:rFonts w:ascii="宋体" w:hAnsi="宋体" w:cs="宋体"/>
      <w:b/>
      <w:bCs/>
      <w:color w:val="25548A"/>
      <w:kern w:val="36"/>
      <w:sz w:val="23"/>
      <w:szCs w:val="23"/>
      <w:lang w:val="zh-CN"/>
    </w:rPr>
  </w:style>
  <w:style w:type="paragraph" w:styleId="2">
    <w:name w:val="heading 2"/>
    <w:basedOn w:val="a"/>
    <w:next w:val="a"/>
    <w:link w:val="20"/>
    <w:uiPriority w:val="9"/>
    <w:semiHidden/>
    <w:unhideWhenUsed/>
    <w:qFormat/>
    <w:rsid w:val="00080333"/>
    <w:pPr>
      <w:keepNext/>
      <w:keepLines/>
      <w:spacing w:before="260" w:after="260" w:line="415" w:lineRule="auto"/>
      <w:outlineLvl w:val="1"/>
    </w:pPr>
    <w:rPr>
      <w:rFonts w:ascii="Arial" w:eastAsia="黑体" w:hAnsi="Arial"/>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080333"/>
    <w:pPr>
      <w:jc w:val="left"/>
    </w:pPr>
  </w:style>
  <w:style w:type="paragraph" w:styleId="a5">
    <w:name w:val="Balloon Text"/>
    <w:basedOn w:val="a"/>
    <w:link w:val="a6"/>
    <w:uiPriority w:val="99"/>
    <w:semiHidden/>
    <w:unhideWhenUsed/>
    <w:qFormat/>
    <w:rsid w:val="00080333"/>
    <w:rPr>
      <w:sz w:val="18"/>
      <w:szCs w:val="18"/>
    </w:rPr>
  </w:style>
  <w:style w:type="paragraph" w:styleId="a7">
    <w:name w:val="footer"/>
    <w:basedOn w:val="a"/>
    <w:link w:val="a8"/>
    <w:uiPriority w:val="99"/>
    <w:unhideWhenUsed/>
    <w:qFormat/>
    <w:rsid w:val="00080333"/>
    <w:pPr>
      <w:tabs>
        <w:tab w:val="center" w:pos="4153"/>
        <w:tab w:val="right" w:pos="8306"/>
      </w:tabs>
      <w:snapToGrid w:val="0"/>
      <w:jc w:val="left"/>
    </w:pPr>
    <w:rPr>
      <w:sz w:val="18"/>
      <w:szCs w:val="18"/>
    </w:rPr>
  </w:style>
  <w:style w:type="paragraph" w:styleId="a9">
    <w:name w:val="header"/>
    <w:basedOn w:val="a"/>
    <w:link w:val="aa"/>
    <w:uiPriority w:val="99"/>
    <w:unhideWhenUsed/>
    <w:qFormat/>
    <w:rsid w:val="0008033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080333"/>
  </w:style>
  <w:style w:type="paragraph" w:styleId="TOC2">
    <w:name w:val="toc 2"/>
    <w:basedOn w:val="a"/>
    <w:next w:val="a"/>
    <w:uiPriority w:val="39"/>
    <w:unhideWhenUsed/>
    <w:qFormat/>
    <w:rsid w:val="00080333"/>
    <w:pPr>
      <w:ind w:leftChars="200" w:left="420"/>
    </w:pPr>
  </w:style>
  <w:style w:type="paragraph" w:styleId="HTML">
    <w:name w:val="HTML Preformatted"/>
    <w:basedOn w:val="a"/>
    <w:link w:val="HTML0"/>
    <w:uiPriority w:val="99"/>
    <w:semiHidden/>
    <w:unhideWhenUsed/>
    <w:qFormat/>
    <w:rsid w:val="00080333"/>
    <w:rPr>
      <w:rFonts w:ascii="Courier New" w:hAnsi="Courier New" w:cs="Courier New"/>
      <w:sz w:val="20"/>
      <w:szCs w:val="20"/>
    </w:rPr>
  </w:style>
  <w:style w:type="paragraph" w:styleId="ab">
    <w:name w:val="Normal (Web)"/>
    <w:basedOn w:val="a"/>
    <w:uiPriority w:val="99"/>
    <w:semiHidden/>
    <w:unhideWhenUsed/>
    <w:qFormat/>
    <w:rsid w:val="00080333"/>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sid w:val="00080333"/>
    <w:rPr>
      <w:b/>
      <w:bCs/>
    </w:rPr>
  </w:style>
  <w:style w:type="character" w:styleId="ae">
    <w:name w:val="Hyperlink"/>
    <w:uiPriority w:val="99"/>
    <w:unhideWhenUsed/>
    <w:qFormat/>
    <w:rsid w:val="00080333"/>
    <w:rPr>
      <w:color w:val="0563C1"/>
      <w:u w:val="single"/>
    </w:rPr>
  </w:style>
  <w:style w:type="character" w:styleId="af">
    <w:name w:val="annotation reference"/>
    <w:basedOn w:val="a0"/>
    <w:uiPriority w:val="99"/>
    <w:semiHidden/>
    <w:unhideWhenUsed/>
    <w:rsid w:val="00080333"/>
    <w:rPr>
      <w:sz w:val="21"/>
      <w:szCs w:val="21"/>
    </w:rPr>
  </w:style>
  <w:style w:type="character" w:customStyle="1" w:styleId="10">
    <w:name w:val="标题 1 字符"/>
    <w:basedOn w:val="a0"/>
    <w:link w:val="1"/>
    <w:uiPriority w:val="99"/>
    <w:qFormat/>
    <w:rsid w:val="00080333"/>
    <w:rPr>
      <w:rFonts w:ascii="宋体" w:eastAsia="宋体" w:hAnsi="宋体" w:cs="宋体"/>
      <w:b/>
      <w:bCs/>
      <w:color w:val="25548A"/>
      <w:kern w:val="36"/>
      <w:sz w:val="23"/>
      <w:szCs w:val="23"/>
      <w:lang w:val="zh-CN" w:eastAsia="zh-CN"/>
    </w:rPr>
  </w:style>
  <w:style w:type="character" w:customStyle="1" w:styleId="20">
    <w:name w:val="标题 2 字符"/>
    <w:basedOn w:val="a0"/>
    <w:link w:val="2"/>
    <w:uiPriority w:val="9"/>
    <w:semiHidden/>
    <w:rsid w:val="00080333"/>
    <w:rPr>
      <w:rFonts w:ascii="Arial" w:eastAsia="黑体" w:hAnsi="Arial" w:cs="Times New Roman"/>
      <w:b/>
      <w:bCs/>
      <w:kern w:val="0"/>
      <w:sz w:val="32"/>
      <w:szCs w:val="32"/>
      <w:lang w:val="zh-CN" w:eastAsia="zh-CN"/>
    </w:rPr>
  </w:style>
  <w:style w:type="character" w:customStyle="1" w:styleId="aa">
    <w:name w:val="页眉 字符"/>
    <w:basedOn w:val="a0"/>
    <w:link w:val="a9"/>
    <w:uiPriority w:val="99"/>
    <w:rsid w:val="00080333"/>
    <w:rPr>
      <w:rFonts w:ascii="Calibri" w:eastAsia="宋体" w:hAnsi="Calibri" w:cs="Times New Roman"/>
      <w:sz w:val="18"/>
      <w:szCs w:val="18"/>
    </w:rPr>
  </w:style>
  <w:style w:type="character" w:customStyle="1" w:styleId="a8">
    <w:name w:val="页脚 字符"/>
    <w:basedOn w:val="a0"/>
    <w:link w:val="a7"/>
    <w:uiPriority w:val="99"/>
    <w:qFormat/>
    <w:rsid w:val="00080333"/>
    <w:rPr>
      <w:rFonts w:ascii="Calibri" w:eastAsia="宋体" w:hAnsi="Calibri" w:cs="Times New Roman"/>
      <w:sz w:val="18"/>
      <w:szCs w:val="18"/>
    </w:rPr>
  </w:style>
  <w:style w:type="paragraph" w:styleId="af0">
    <w:name w:val="List Paragraph"/>
    <w:basedOn w:val="a"/>
    <w:uiPriority w:val="34"/>
    <w:qFormat/>
    <w:rsid w:val="00080333"/>
    <w:pPr>
      <w:ind w:firstLineChars="200" w:firstLine="420"/>
    </w:pPr>
  </w:style>
  <w:style w:type="character" w:customStyle="1" w:styleId="a6">
    <w:name w:val="批注框文本 字符"/>
    <w:basedOn w:val="a0"/>
    <w:link w:val="a5"/>
    <w:uiPriority w:val="99"/>
    <w:semiHidden/>
    <w:qFormat/>
    <w:rsid w:val="00080333"/>
    <w:rPr>
      <w:rFonts w:ascii="Calibri" w:eastAsia="宋体" w:hAnsi="Calibri" w:cs="Times New Roman"/>
      <w:sz w:val="18"/>
      <w:szCs w:val="18"/>
    </w:rPr>
  </w:style>
  <w:style w:type="character" w:customStyle="1" w:styleId="a4">
    <w:name w:val="批注文字 字符"/>
    <w:basedOn w:val="a0"/>
    <w:link w:val="a3"/>
    <w:uiPriority w:val="99"/>
    <w:semiHidden/>
    <w:qFormat/>
    <w:rsid w:val="00080333"/>
    <w:rPr>
      <w:rFonts w:ascii="Calibri" w:eastAsia="宋体" w:hAnsi="Calibri" w:cs="Times New Roman"/>
    </w:rPr>
  </w:style>
  <w:style w:type="character" w:customStyle="1" w:styleId="ad">
    <w:name w:val="批注主题 字符"/>
    <w:basedOn w:val="a4"/>
    <w:link w:val="ac"/>
    <w:uiPriority w:val="99"/>
    <w:semiHidden/>
    <w:qFormat/>
    <w:rsid w:val="00080333"/>
    <w:rPr>
      <w:rFonts w:ascii="Calibri" w:eastAsia="宋体" w:hAnsi="Calibri" w:cs="Times New Roman"/>
      <w:b/>
      <w:bCs/>
    </w:rPr>
  </w:style>
  <w:style w:type="character" w:customStyle="1" w:styleId="HTML0">
    <w:name w:val="HTML 预设格式 字符"/>
    <w:basedOn w:val="a0"/>
    <w:link w:val="HTML"/>
    <w:uiPriority w:val="99"/>
    <w:semiHidden/>
    <w:qFormat/>
    <w:rsid w:val="00080333"/>
    <w:rPr>
      <w:rFonts w:ascii="Courier New" w:eastAsia="宋体" w:hAnsi="Courier New" w:cs="Courier New"/>
      <w:sz w:val="20"/>
      <w:szCs w:val="20"/>
    </w:rPr>
  </w:style>
  <w:style w:type="paragraph" w:customStyle="1" w:styleId="TOC10">
    <w:name w:val="TOC 标题1"/>
    <w:basedOn w:val="1"/>
    <w:next w:val="a"/>
    <w:uiPriority w:val="39"/>
    <w:unhideWhenUsed/>
    <w:qFormat/>
    <w:rsid w:val="00080333"/>
    <w:pPr>
      <w:keepNext/>
      <w:keepLines/>
      <w:spacing w:before="240" w:after="0" w:line="259" w:lineRule="auto"/>
      <w:ind w:left="0"/>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af1">
    <w:name w:val="Document Map"/>
    <w:basedOn w:val="a"/>
    <w:link w:val="af2"/>
    <w:uiPriority w:val="99"/>
    <w:semiHidden/>
    <w:unhideWhenUsed/>
    <w:rsid w:val="00A514FB"/>
    <w:rPr>
      <w:rFonts w:ascii="宋体"/>
      <w:sz w:val="18"/>
      <w:szCs w:val="18"/>
    </w:rPr>
  </w:style>
  <w:style w:type="character" w:customStyle="1" w:styleId="af2">
    <w:name w:val="文档结构图 字符"/>
    <w:basedOn w:val="a0"/>
    <w:link w:val="af1"/>
    <w:uiPriority w:val="99"/>
    <w:semiHidden/>
    <w:rsid w:val="00A514FB"/>
    <w:rPr>
      <w:rFonts w:ascii="宋体"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7091456.htm" TargetMode="External"/><Relationship Id="rId13" Type="http://schemas.openxmlformats.org/officeDocument/2006/relationships/hyperlink" Target="http://baike.baidu.com/view/1802978.ht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baike.baidu.com/view/1280239.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src.gov.cn/pub/newsite/ztzl/yjbg/201405/t20140528_255028.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ike.baidu.com/view/7140615.htm" TargetMode="External"/><Relationship Id="rId5" Type="http://schemas.openxmlformats.org/officeDocument/2006/relationships/footnotes" Target="footnotes.xml"/><Relationship Id="rId15" Type="http://schemas.openxmlformats.org/officeDocument/2006/relationships/hyperlink" Target="http://baike.baidu.com/view/5810952.htm" TargetMode="External"/><Relationship Id="rId10" Type="http://schemas.openxmlformats.org/officeDocument/2006/relationships/hyperlink" Target="http://baike.baidu.com/view/1060828.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view/7125641.htm" TargetMode="External"/><Relationship Id="rId14" Type="http://schemas.openxmlformats.org/officeDocument/2006/relationships/hyperlink" Target="http://baike.baidu.com/view/112985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DAFD1-6F44-4A4F-9BA9-5459B040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11</Pages>
  <Words>1427</Words>
  <Characters>8135</Characters>
  <Application>Microsoft Office Word</Application>
  <DocSecurity>0</DocSecurity>
  <Lines>67</Lines>
  <Paragraphs>19</Paragraphs>
  <ScaleCrop>false</ScaleCrop>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余斌</dc:creator>
  <cp:lastModifiedBy>张晛</cp:lastModifiedBy>
  <cp:revision>43</cp:revision>
  <cp:lastPrinted>2023-09-12T06:11:00Z</cp:lastPrinted>
  <dcterms:created xsi:type="dcterms:W3CDTF">2023-10-11T06:58:00Z</dcterms:created>
  <dcterms:modified xsi:type="dcterms:W3CDTF">2024-02-26T08:45:00Z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A8F9DB0564FB4F56BC2BFEB0E112627E_12</vt:lpwstr>
  </property>
</Properties>
</file>